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Ind w:w="-743" w:type="dxa"/>
        <w:tblLook w:val="01E0" w:firstRow="1" w:lastRow="1" w:firstColumn="1" w:lastColumn="1" w:noHBand="0" w:noVBand="0"/>
      </w:tblPr>
      <w:tblGrid>
        <w:gridCol w:w="4679"/>
        <w:gridCol w:w="5811"/>
      </w:tblGrid>
      <w:tr w:rsidR="00D83A85" w:rsidRPr="00D83A85" w14:paraId="5ABAEE25" w14:textId="77777777" w:rsidTr="00F5630C">
        <w:trPr>
          <w:trHeight w:val="993"/>
        </w:trPr>
        <w:tc>
          <w:tcPr>
            <w:tcW w:w="4679" w:type="dxa"/>
          </w:tcPr>
          <w:p w14:paraId="786C192A" w14:textId="77777777" w:rsidR="00D83C30" w:rsidRPr="00D83A85" w:rsidRDefault="003C265A" w:rsidP="00CD1B32">
            <w:pPr>
              <w:widowControl w:val="0"/>
              <w:spacing w:after="0" w:line="240" w:lineRule="auto"/>
              <w:jc w:val="center"/>
              <w:rPr>
                <w:rFonts w:eastAsia="Times New Roman" w:cs="Times New Roman"/>
                <w:sz w:val="26"/>
                <w:szCs w:val="28"/>
                <w:lang w:val="pl-PL"/>
              </w:rPr>
            </w:pPr>
            <w:r w:rsidRPr="00D83A85">
              <w:rPr>
                <w:rFonts w:eastAsia="Times New Roman" w:cs="Times New Roman"/>
                <w:sz w:val="26"/>
                <w:szCs w:val="28"/>
                <w:lang w:val="pl-PL"/>
              </w:rPr>
              <w:t xml:space="preserve">UBND </w:t>
            </w:r>
            <w:r w:rsidR="00D83C30" w:rsidRPr="00D83A85">
              <w:rPr>
                <w:rFonts w:eastAsia="Times New Roman" w:cs="Times New Roman"/>
                <w:sz w:val="26"/>
                <w:szCs w:val="28"/>
                <w:lang w:val="pl-PL"/>
              </w:rPr>
              <w:t>TỈNH THÁI NGUYÊN</w:t>
            </w:r>
          </w:p>
          <w:p w14:paraId="660E49E8" w14:textId="77777777" w:rsidR="003C265A" w:rsidRPr="00D83A85" w:rsidRDefault="003C265A" w:rsidP="00CD1B32">
            <w:pPr>
              <w:widowControl w:val="0"/>
              <w:spacing w:after="0" w:line="240" w:lineRule="auto"/>
              <w:jc w:val="center"/>
              <w:rPr>
                <w:rFonts w:ascii="Times New Roman Bold" w:eastAsia="Times New Roman" w:hAnsi="Times New Roman Bold" w:cs="Times New Roman"/>
                <w:b/>
                <w:spacing w:val="-4"/>
                <w:sz w:val="26"/>
                <w:szCs w:val="28"/>
                <w:lang w:val="pl-PL"/>
              </w:rPr>
            </w:pPr>
            <w:r w:rsidRPr="00D83A85">
              <w:rPr>
                <w:rFonts w:ascii="Times New Roman Bold" w:eastAsia="Times New Roman" w:hAnsi="Times New Roman Bold" w:cs="Times New Roman"/>
                <w:b/>
                <w:spacing w:val="-4"/>
                <w:sz w:val="26"/>
                <w:szCs w:val="28"/>
                <w:lang w:val="pl-PL"/>
              </w:rPr>
              <w:t xml:space="preserve">SỞ NÔNG NGHIỆP VÀ </w:t>
            </w:r>
            <w:r w:rsidR="00451CA1" w:rsidRPr="00D83A85">
              <w:rPr>
                <w:rFonts w:ascii="Times New Roman Bold" w:eastAsia="Times New Roman" w:hAnsi="Times New Roman Bold" w:cs="Times New Roman"/>
                <w:b/>
                <w:spacing w:val="-4"/>
                <w:sz w:val="26"/>
                <w:szCs w:val="28"/>
                <w:lang w:val="pl-PL"/>
              </w:rPr>
              <w:t>MÔI TRƯỜNG</w:t>
            </w:r>
          </w:p>
          <w:p w14:paraId="4D36279E" w14:textId="77777777" w:rsidR="00D83C30" w:rsidRPr="00D83A85" w:rsidRDefault="00D83C30" w:rsidP="00CD1B32">
            <w:pPr>
              <w:widowControl w:val="0"/>
              <w:spacing w:after="0" w:line="240" w:lineRule="auto"/>
              <w:rPr>
                <w:rFonts w:eastAsia="Times New Roman" w:cs="Times New Roman"/>
                <w:b/>
                <w:sz w:val="26"/>
                <w:szCs w:val="28"/>
                <w:lang w:val="pl-PL"/>
              </w:rPr>
            </w:pPr>
            <w:r w:rsidRPr="00D83A85">
              <w:rPr>
                <w:rFonts w:eastAsia="Times New Roman" w:cs="Times New Roman"/>
                <w:noProof/>
                <w:szCs w:val="28"/>
                <w:lang w:val="en-GB" w:eastAsia="en-GB"/>
              </w:rPr>
              <mc:AlternateContent>
                <mc:Choice Requires="wps">
                  <w:drawing>
                    <wp:anchor distT="4294967295" distB="4294967295" distL="114300" distR="114300" simplePos="0" relativeHeight="251657216" behindDoc="0" locked="0" layoutInCell="1" allowOverlap="1" wp14:anchorId="032B3DC1" wp14:editId="635484D1">
                      <wp:simplePos x="0" y="0"/>
                      <wp:positionH relativeFrom="column">
                        <wp:posOffset>848994</wp:posOffset>
                      </wp:positionH>
                      <wp:positionV relativeFrom="paragraph">
                        <wp:posOffset>29210</wp:posOffset>
                      </wp:positionV>
                      <wp:extent cx="809625" cy="434"/>
                      <wp:effectExtent l="0" t="0" r="2857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4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E7E8C"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85pt,2.3pt" to="130.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"/>
                  </w:pict>
                </mc:Fallback>
              </mc:AlternateContent>
            </w:r>
          </w:p>
        </w:tc>
        <w:tc>
          <w:tcPr>
            <w:tcW w:w="5811" w:type="dxa"/>
          </w:tcPr>
          <w:p w14:paraId="319AA62D" w14:textId="77777777" w:rsidR="00D83C30" w:rsidRPr="00D83A85" w:rsidRDefault="00D83C30" w:rsidP="00CD1B32">
            <w:pPr>
              <w:widowControl w:val="0"/>
              <w:spacing w:after="0" w:line="240" w:lineRule="auto"/>
              <w:jc w:val="center"/>
              <w:rPr>
                <w:rFonts w:eastAsia="Times New Roman" w:cs="Times New Roman"/>
                <w:b/>
                <w:sz w:val="26"/>
                <w:szCs w:val="28"/>
                <w:lang w:val="pl-PL"/>
              </w:rPr>
            </w:pPr>
            <w:r w:rsidRPr="00D83A85">
              <w:rPr>
                <w:rFonts w:eastAsia="Times New Roman" w:cs="Times New Roman"/>
                <w:b/>
                <w:sz w:val="26"/>
                <w:szCs w:val="28"/>
                <w:lang w:val="pl-PL"/>
              </w:rPr>
              <w:t>CỘNG HÒA XÃ HỘI CHỦ NGHĨA VIỆT NAM</w:t>
            </w:r>
          </w:p>
          <w:p w14:paraId="14E5D4A8" w14:textId="56E6E6F1" w:rsidR="00D83C30" w:rsidRPr="00D83A85" w:rsidRDefault="00B81EFD" w:rsidP="00CD1B32">
            <w:pPr>
              <w:widowControl w:val="0"/>
              <w:spacing w:after="0" w:line="240" w:lineRule="auto"/>
              <w:jc w:val="center"/>
              <w:rPr>
                <w:rFonts w:eastAsia="Times New Roman" w:cs="Times New Roman"/>
                <w:b/>
                <w:szCs w:val="28"/>
                <w:lang w:val="pl-PL"/>
              </w:rPr>
            </w:pPr>
            <w:r w:rsidRPr="00D83A85">
              <w:rPr>
                <w:rFonts w:eastAsia="Times New Roman" w:cs="Times New Roman"/>
                <w:b/>
                <w:szCs w:val="28"/>
                <w:lang w:val="pl-PL"/>
              </w:rPr>
              <w:t>Độc lập - Tự do -</w:t>
            </w:r>
            <w:r w:rsidR="00D83C30" w:rsidRPr="00D83A85">
              <w:rPr>
                <w:rFonts w:eastAsia="Times New Roman" w:cs="Times New Roman"/>
                <w:b/>
                <w:szCs w:val="28"/>
                <w:lang w:val="pl-PL"/>
              </w:rPr>
              <w:t xml:space="preserve"> Hạnh phúc</w:t>
            </w:r>
          </w:p>
          <w:p w14:paraId="501BEF5F" w14:textId="77777777" w:rsidR="00D83C30" w:rsidRPr="00D83A85" w:rsidRDefault="00D83C30" w:rsidP="00CD1B32">
            <w:pPr>
              <w:widowControl w:val="0"/>
              <w:spacing w:after="0" w:line="240" w:lineRule="auto"/>
              <w:rPr>
                <w:rFonts w:eastAsia="Times New Roman" w:cs="Times New Roman"/>
                <w:szCs w:val="28"/>
              </w:rPr>
            </w:pPr>
            <w:r w:rsidRPr="00D83A85">
              <w:rPr>
                <w:rFonts w:eastAsia="Times New Roman" w:cs="Times New Roman"/>
                <w:noProof/>
                <w:szCs w:val="28"/>
                <w:lang w:val="en-GB" w:eastAsia="en-GB"/>
              </w:rPr>
              <mc:AlternateContent>
                <mc:Choice Requires="wps">
                  <w:drawing>
                    <wp:anchor distT="4294967295" distB="4294967295" distL="114300" distR="114300" simplePos="0" relativeHeight="251659264" behindDoc="0" locked="0" layoutInCell="1" allowOverlap="1" wp14:anchorId="141FCBCA" wp14:editId="20035625">
                      <wp:simplePos x="0" y="0"/>
                      <wp:positionH relativeFrom="column">
                        <wp:posOffset>649605</wp:posOffset>
                      </wp:positionH>
                      <wp:positionV relativeFrom="paragraph">
                        <wp:posOffset>21590</wp:posOffset>
                      </wp:positionV>
                      <wp:extent cx="2218055" cy="0"/>
                      <wp:effectExtent l="0" t="0" r="2984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32995"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15pt,1.7pt" to="225.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"/>
                  </w:pict>
                </mc:Fallback>
              </mc:AlternateContent>
            </w:r>
          </w:p>
        </w:tc>
      </w:tr>
      <w:tr w:rsidR="00D83A85" w:rsidRPr="00D83A85" w14:paraId="02642757" w14:textId="77777777" w:rsidTr="00451CA1">
        <w:trPr>
          <w:trHeight w:val="597"/>
        </w:trPr>
        <w:tc>
          <w:tcPr>
            <w:tcW w:w="4679" w:type="dxa"/>
          </w:tcPr>
          <w:p w14:paraId="504EEB17" w14:textId="77777777" w:rsidR="00451CA1" w:rsidRPr="00D83A85" w:rsidRDefault="00451CA1" w:rsidP="00CD1B32">
            <w:pPr>
              <w:widowControl w:val="0"/>
              <w:spacing w:after="0" w:line="240" w:lineRule="auto"/>
              <w:jc w:val="center"/>
              <w:rPr>
                <w:rFonts w:eastAsia="Times New Roman" w:cs="Times New Roman"/>
                <w:sz w:val="26"/>
                <w:szCs w:val="28"/>
                <w:lang w:val="pl-PL"/>
              </w:rPr>
            </w:pPr>
            <w:r w:rsidRPr="00D83A85">
              <w:rPr>
                <w:rFonts w:eastAsia="Times New Roman" w:cs="Times New Roman"/>
                <w:sz w:val="26"/>
                <w:szCs w:val="26"/>
                <w:lang w:val="pl-PL"/>
              </w:rPr>
              <w:t>Số:          /TTr-SNNMT</w:t>
            </w:r>
          </w:p>
        </w:tc>
        <w:tc>
          <w:tcPr>
            <w:tcW w:w="5811" w:type="dxa"/>
          </w:tcPr>
          <w:p w14:paraId="7E9DAF89" w14:textId="02FF75F5" w:rsidR="00451CA1" w:rsidRPr="00D83A85" w:rsidRDefault="00451CA1" w:rsidP="00EA00FE">
            <w:pPr>
              <w:widowControl w:val="0"/>
              <w:spacing w:after="0" w:line="240" w:lineRule="auto"/>
              <w:jc w:val="center"/>
              <w:rPr>
                <w:rFonts w:eastAsia="Times New Roman" w:cs="Times New Roman"/>
                <w:b/>
                <w:sz w:val="26"/>
                <w:szCs w:val="28"/>
                <w:lang w:val="pl-PL"/>
              </w:rPr>
            </w:pPr>
            <w:r w:rsidRPr="00D83A85">
              <w:rPr>
                <w:rFonts w:eastAsia="Times New Roman" w:cs="Times New Roman"/>
                <w:i/>
                <w:sz w:val="26"/>
                <w:szCs w:val="26"/>
                <w:lang w:val="pl-PL"/>
              </w:rPr>
              <w:t>Thái Nguyên, ngày       tháng</w:t>
            </w:r>
            <w:r w:rsidR="00051E89" w:rsidRPr="00D83A85">
              <w:rPr>
                <w:rFonts w:eastAsia="Times New Roman" w:cs="Times New Roman"/>
                <w:i/>
                <w:sz w:val="26"/>
                <w:szCs w:val="26"/>
                <w:lang w:val="pl-PL"/>
              </w:rPr>
              <w:t xml:space="preserve"> </w:t>
            </w:r>
            <w:r w:rsidR="00EA00FE" w:rsidRPr="00D83A85">
              <w:rPr>
                <w:rFonts w:eastAsia="Times New Roman" w:cs="Times New Roman"/>
                <w:i/>
                <w:sz w:val="26"/>
                <w:szCs w:val="26"/>
                <w:lang w:val="pl-PL"/>
              </w:rPr>
              <w:t>4</w:t>
            </w:r>
            <w:r w:rsidR="00051E89" w:rsidRPr="00D83A85">
              <w:rPr>
                <w:rFonts w:eastAsia="Times New Roman" w:cs="Times New Roman"/>
                <w:i/>
                <w:sz w:val="26"/>
                <w:szCs w:val="26"/>
                <w:lang w:val="pl-PL"/>
              </w:rPr>
              <w:t xml:space="preserve"> </w:t>
            </w:r>
            <w:r w:rsidRPr="00D83A85">
              <w:rPr>
                <w:rFonts w:eastAsia="Times New Roman" w:cs="Times New Roman"/>
                <w:i/>
                <w:sz w:val="26"/>
                <w:szCs w:val="26"/>
                <w:lang w:val="pl-PL"/>
              </w:rPr>
              <w:t>năm 202</w:t>
            </w:r>
            <w:r w:rsidR="001C68AD" w:rsidRPr="00D83A85">
              <w:rPr>
                <w:rFonts w:eastAsia="Times New Roman" w:cs="Times New Roman"/>
                <w:i/>
                <w:sz w:val="26"/>
                <w:szCs w:val="26"/>
                <w:lang w:val="pl-PL"/>
              </w:rPr>
              <w:t>6</w:t>
            </w:r>
          </w:p>
        </w:tc>
      </w:tr>
    </w:tbl>
    <w:p w14:paraId="3A487C05" w14:textId="77777777" w:rsidR="00EF51BE" w:rsidRPr="00D83A85" w:rsidRDefault="00EF51BE" w:rsidP="00EF51BE">
      <w:pPr>
        <w:autoSpaceDE w:val="0"/>
        <w:autoSpaceDN w:val="0"/>
        <w:adjustRightInd w:val="0"/>
        <w:spacing w:before="120"/>
        <w:jc w:val="center"/>
        <w:rPr>
          <w:rFonts w:cs="Times New Roman"/>
          <w:szCs w:val="28"/>
        </w:rPr>
      </w:pPr>
      <w:r w:rsidRPr="00D83A85">
        <w:rPr>
          <w:rFonts w:cs="Times New Roman"/>
          <w:b/>
          <w:bCs/>
          <w:szCs w:val="28"/>
          <w:lang w:val="en"/>
        </w:rPr>
        <w:t>T</w:t>
      </w:r>
      <w:r w:rsidRPr="00D83A85">
        <w:rPr>
          <w:rFonts w:cs="Times New Roman"/>
          <w:b/>
          <w:bCs/>
          <w:szCs w:val="28"/>
        </w:rPr>
        <w:t>Ờ TRÌNH</w:t>
      </w:r>
    </w:p>
    <w:p w14:paraId="09CA9C98" w14:textId="739C3F82" w:rsidR="00EF51BE" w:rsidRPr="001F50E6" w:rsidRDefault="00D570C7" w:rsidP="001F50E6">
      <w:pPr>
        <w:autoSpaceDE w:val="0"/>
        <w:autoSpaceDN w:val="0"/>
        <w:adjustRightInd w:val="0"/>
        <w:spacing w:before="120"/>
        <w:jc w:val="center"/>
        <w:rPr>
          <w:rFonts w:cs="Times New Roman"/>
          <w:b/>
          <w:bCs/>
          <w:szCs w:val="28"/>
          <w:lang w:val="en"/>
        </w:rPr>
      </w:pPr>
      <w:r w:rsidRPr="00D83A85">
        <w:rPr>
          <w:rFonts w:cs="Times New Roman"/>
          <w:b/>
          <w:bCs/>
          <w:szCs w:val="28"/>
          <w:lang w:val="en"/>
        </w:rPr>
        <w:t>Dự thảo</w:t>
      </w:r>
      <w:r w:rsidR="007C0AE9" w:rsidRPr="00D83A85">
        <w:rPr>
          <w:rFonts w:cs="Times New Roman"/>
          <w:b/>
          <w:bCs/>
          <w:szCs w:val="28"/>
          <w:lang w:val="en"/>
        </w:rPr>
        <w:t xml:space="preserve"> </w:t>
      </w:r>
      <w:r w:rsidR="001C68AD" w:rsidRPr="00D83A85">
        <w:rPr>
          <w:rFonts w:cs="Times New Roman"/>
          <w:b/>
          <w:bCs/>
          <w:szCs w:val="28"/>
          <w:lang w:val="en"/>
        </w:rPr>
        <w:t xml:space="preserve">Quyết định Quy định </w:t>
      </w:r>
      <w:r w:rsidR="00BA1911" w:rsidRPr="00BA1911">
        <w:rPr>
          <w:rFonts w:cs="Times New Roman"/>
          <w:b/>
          <w:bCs/>
          <w:szCs w:val="28"/>
          <w:lang w:val="en"/>
        </w:rPr>
        <w:t>định định mức kinh tế - kỹ thuật trong quản lý, khai thác công trình thủy lợi trên địa bàn tỉnh Thái Nguyên</w:t>
      </w:r>
    </w:p>
    <w:p w14:paraId="3CE61F5A" w14:textId="22899D2D" w:rsidR="00EF51BE" w:rsidRPr="00D83A85" w:rsidRDefault="00EF51BE" w:rsidP="006C17FA">
      <w:pPr>
        <w:autoSpaceDE w:val="0"/>
        <w:autoSpaceDN w:val="0"/>
        <w:adjustRightInd w:val="0"/>
        <w:spacing w:before="240" w:after="240" w:line="400" w:lineRule="exact"/>
        <w:jc w:val="center"/>
        <w:rPr>
          <w:rFonts w:cs="Times New Roman"/>
          <w:szCs w:val="28"/>
        </w:rPr>
      </w:pPr>
      <w:r w:rsidRPr="00D83A85">
        <w:rPr>
          <w:rFonts w:cs="Times New Roman"/>
          <w:szCs w:val="28"/>
          <w:lang w:val="en"/>
        </w:rPr>
        <w:t>Kính g</w:t>
      </w:r>
      <w:r w:rsidRPr="00D83A85">
        <w:rPr>
          <w:rFonts w:cs="Times New Roman"/>
          <w:szCs w:val="28"/>
        </w:rPr>
        <w:t>ửi:</w:t>
      </w:r>
      <w:r w:rsidR="009303AF" w:rsidRPr="00D83A85">
        <w:rPr>
          <w:rFonts w:cs="Times New Roman"/>
          <w:szCs w:val="28"/>
        </w:rPr>
        <w:t xml:space="preserve"> Ủy ban nhân dân tỉnh Thái Nguyên </w:t>
      </w:r>
    </w:p>
    <w:p w14:paraId="2C87F014" w14:textId="77777777" w:rsidR="006C17FA" w:rsidRPr="00D83A85" w:rsidRDefault="006C17FA" w:rsidP="006C17FA">
      <w:pPr>
        <w:autoSpaceDE w:val="0"/>
        <w:autoSpaceDN w:val="0"/>
        <w:adjustRightInd w:val="0"/>
        <w:spacing w:before="120" w:after="120" w:line="240" w:lineRule="exact"/>
        <w:ind w:firstLine="720"/>
        <w:jc w:val="both"/>
        <w:rPr>
          <w:rFonts w:cs="Times New Roman"/>
          <w:szCs w:val="28"/>
          <w:lang w:val="en"/>
        </w:rPr>
      </w:pPr>
    </w:p>
    <w:p w14:paraId="634D9902" w14:textId="187B8E96" w:rsidR="00EF51BE" w:rsidRPr="00D83A85" w:rsidRDefault="00EF51BE" w:rsidP="008B0F53">
      <w:pPr>
        <w:autoSpaceDE w:val="0"/>
        <w:autoSpaceDN w:val="0"/>
        <w:adjustRightInd w:val="0"/>
        <w:spacing w:before="60" w:after="60" w:line="320" w:lineRule="exact"/>
        <w:ind w:firstLine="720"/>
        <w:jc w:val="both"/>
        <w:rPr>
          <w:rFonts w:cs="Times New Roman"/>
          <w:szCs w:val="28"/>
        </w:rPr>
      </w:pPr>
      <w:r w:rsidRPr="00D83A85">
        <w:rPr>
          <w:rFonts w:cs="Times New Roman"/>
          <w:szCs w:val="28"/>
          <w:lang w:val="en"/>
        </w:rPr>
        <w:t>Th</w:t>
      </w:r>
      <w:r w:rsidRPr="00D83A85">
        <w:rPr>
          <w:rFonts w:cs="Times New Roman"/>
          <w:szCs w:val="28"/>
        </w:rPr>
        <w:t xml:space="preserve">ực hiện quy định của Luật Ban hành văn bản quy phạm pháp luật, </w:t>
      </w:r>
      <w:r w:rsidR="00E92348" w:rsidRPr="00D83A85">
        <w:rPr>
          <w:rFonts w:cs="Times New Roman"/>
          <w:szCs w:val="28"/>
        </w:rPr>
        <w:t xml:space="preserve">Sở Nông nghiệp và Môi trường </w:t>
      </w:r>
      <w:r w:rsidRPr="00D83A85">
        <w:rPr>
          <w:rFonts w:cs="Times New Roman"/>
          <w:szCs w:val="28"/>
        </w:rPr>
        <w:t>kính trình</w:t>
      </w:r>
      <w:r w:rsidR="00E92348" w:rsidRPr="00D83A85">
        <w:rPr>
          <w:rFonts w:cs="Times New Roman"/>
          <w:szCs w:val="28"/>
        </w:rPr>
        <w:t xml:space="preserve"> Ủy ban nhân dân tỉnh Thái Nguyên </w:t>
      </w:r>
      <w:r w:rsidRPr="00D83A85">
        <w:rPr>
          <w:rFonts w:cs="Times New Roman"/>
          <w:szCs w:val="28"/>
        </w:rPr>
        <w:t>dự thảo</w:t>
      </w:r>
      <w:r w:rsidR="00516DD9" w:rsidRPr="00D83A85">
        <w:rPr>
          <w:rFonts w:cs="Times New Roman"/>
          <w:szCs w:val="28"/>
        </w:rPr>
        <w:t xml:space="preserve"> </w:t>
      </w:r>
      <w:r w:rsidR="001C68AD" w:rsidRPr="00D83A85">
        <w:rPr>
          <w:rFonts w:cs="Times New Roman"/>
          <w:szCs w:val="28"/>
        </w:rPr>
        <w:t xml:space="preserve">Quyết định Quy định </w:t>
      </w:r>
      <w:r w:rsidR="008B0F53" w:rsidRPr="008B0F53">
        <w:rPr>
          <w:rFonts w:cs="Times New Roman"/>
          <w:szCs w:val="28"/>
        </w:rPr>
        <w:t>định định mức kinh tế - kỹ thuật trong quản lý, khai thác công trình thủy lợi trên địa bàn tỉnh Thái Nguyên</w:t>
      </w:r>
      <w:r w:rsidR="00E714F2" w:rsidRPr="00E714F2">
        <w:rPr>
          <w:rFonts w:cs="Times New Roman"/>
          <w:szCs w:val="28"/>
        </w:rPr>
        <w:t xml:space="preserve"> </w:t>
      </w:r>
      <w:r w:rsidRPr="00D83A85">
        <w:rPr>
          <w:rFonts w:cs="Times New Roman"/>
          <w:szCs w:val="28"/>
        </w:rPr>
        <w:t>như sau:</w:t>
      </w:r>
    </w:p>
    <w:p w14:paraId="32F3CF59" w14:textId="77777777" w:rsidR="00EF51BE" w:rsidRPr="00D83A85" w:rsidRDefault="00EF51BE" w:rsidP="008B0F53">
      <w:pPr>
        <w:autoSpaceDE w:val="0"/>
        <w:autoSpaceDN w:val="0"/>
        <w:adjustRightInd w:val="0"/>
        <w:spacing w:before="60" w:after="60" w:line="320" w:lineRule="exact"/>
        <w:ind w:firstLine="720"/>
        <w:rPr>
          <w:rFonts w:cs="Times New Roman"/>
          <w:b/>
          <w:bCs/>
          <w:szCs w:val="28"/>
        </w:rPr>
      </w:pPr>
      <w:r w:rsidRPr="00D83A85">
        <w:rPr>
          <w:rFonts w:cs="Times New Roman"/>
          <w:b/>
          <w:bCs/>
          <w:szCs w:val="28"/>
          <w:lang w:val="en"/>
        </w:rPr>
        <w:t>I. S</w:t>
      </w:r>
      <w:r w:rsidRPr="00D83A85">
        <w:rPr>
          <w:rFonts w:cs="Times New Roman"/>
          <w:b/>
          <w:bCs/>
          <w:szCs w:val="28"/>
        </w:rPr>
        <w:t>Ự CẦN THIẾT BAN HÀNH VĂN BẢN</w:t>
      </w:r>
    </w:p>
    <w:p w14:paraId="4E665934" w14:textId="77777777" w:rsidR="00EF51BE" w:rsidRPr="00D83A85" w:rsidRDefault="00EF51BE" w:rsidP="008B0F53">
      <w:pPr>
        <w:autoSpaceDE w:val="0"/>
        <w:autoSpaceDN w:val="0"/>
        <w:adjustRightInd w:val="0"/>
        <w:spacing w:before="60" w:after="60" w:line="320" w:lineRule="exact"/>
        <w:ind w:firstLine="709"/>
        <w:rPr>
          <w:rFonts w:cs="Times New Roman"/>
          <w:szCs w:val="28"/>
        </w:rPr>
      </w:pPr>
      <w:r w:rsidRPr="00D83A85">
        <w:rPr>
          <w:rFonts w:cs="Times New Roman"/>
          <w:b/>
          <w:szCs w:val="28"/>
          <w:lang w:val="en"/>
        </w:rPr>
        <w:t>1.</w:t>
      </w:r>
      <w:r w:rsidRPr="00D83A85">
        <w:rPr>
          <w:rFonts w:cs="Times New Roman"/>
          <w:szCs w:val="28"/>
          <w:lang w:val="en"/>
        </w:rPr>
        <w:t xml:space="preserve"> Cơ s</w:t>
      </w:r>
      <w:r w:rsidRPr="00D83A85">
        <w:rPr>
          <w:rFonts w:cs="Times New Roman"/>
          <w:szCs w:val="28"/>
        </w:rPr>
        <w:t>ở chính trị, pháp lý</w:t>
      </w:r>
    </w:p>
    <w:p w14:paraId="20B44FCB" w14:textId="3232DE46" w:rsidR="00417EBE" w:rsidRPr="00D83A85" w:rsidRDefault="007B296B" w:rsidP="008B0F53">
      <w:pPr>
        <w:widowControl w:val="0"/>
        <w:spacing w:before="60" w:after="60" w:line="320" w:lineRule="exact"/>
        <w:ind w:firstLine="709"/>
        <w:jc w:val="both"/>
      </w:pPr>
      <w:r w:rsidRPr="00D83A85">
        <w:t xml:space="preserve">- </w:t>
      </w:r>
      <w:r w:rsidR="00417EBE" w:rsidRPr="00D83A85">
        <w:t>Luật Tổ chức chính quyền địa phương số 72/2025/QH15;</w:t>
      </w:r>
    </w:p>
    <w:p w14:paraId="4065E88D" w14:textId="6485DF72" w:rsidR="00417EBE" w:rsidRPr="00D83A85" w:rsidRDefault="007B296B" w:rsidP="008B0F53">
      <w:pPr>
        <w:widowControl w:val="0"/>
        <w:spacing w:before="60" w:after="60" w:line="320" w:lineRule="exact"/>
        <w:ind w:firstLine="709"/>
        <w:jc w:val="both"/>
      </w:pPr>
      <w:r w:rsidRPr="00D83A85">
        <w:t xml:space="preserve">- </w:t>
      </w:r>
      <w:r w:rsidR="00417EBE" w:rsidRPr="00D83A85">
        <w:t>Luật Thủy lợi số 08/2017/QH14; Luật số 146/2025/QH15 ngày 11</w:t>
      </w:r>
      <w:r w:rsidR="00B81EFD" w:rsidRPr="00D83A85">
        <w:t xml:space="preserve"> tháng </w:t>
      </w:r>
      <w:r w:rsidR="00417EBE" w:rsidRPr="00D83A85">
        <w:t>12</w:t>
      </w:r>
      <w:r w:rsidR="00B81EFD" w:rsidRPr="00D83A85">
        <w:t xml:space="preserve"> năm </w:t>
      </w:r>
      <w:r w:rsidR="00417EBE" w:rsidRPr="00D83A85">
        <w:t>2025 sửa đổi, bổ sung một số điều của 15 Luật trong lĩnh vực Nông nghiệp và Môi trường;</w:t>
      </w:r>
    </w:p>
    <w:p w14:paraId="6578F40B" w14:textId="0D06B892" w:rsidR="00417EBE" w:rsidRPr="00D83A85" w:rsidRDefault="007B296B" w:rsidP="008B0F53">
      <w:pPr>
        <w:widowControl w:val="0"/>
        <w:spacing w:before="60" w:after="60" w:line="320" w:lineRule="exact"/>
        <w:ind w:firstLine="709"/>
        <w:jc w:val="both"/>
      </w:pPr>
      <w:r w:rsidRPr="00D83A85">
        <w:t xml:space="preserve">- </w:t>
      </w:r>
      <w:r w:rsidR="00417EBE" w:rsidRPr="00D83A85">
        <w:t>Nghị định số 78/2025/NĐ-CP ngày 01 tháng 4 năm 2025 của Chính phủ quy định chi tiết một số điều và biện pháp để tổ chức, hướng dẫn thi hành luật ban hành văn bản quy phạm pháp luật;</w:t>
      </w:r>
    </w:p>
    <w:p w14:paraId="6C373B23" w14:textId="55E36552" w:rsidR="00417EBE" w:rsidRPr="00D83A85" w:rsidRDefault="007B296B" w:rsidP="008B0F53">
      <w:pPr>
        <w:widowControl w:val="0"/>
        <w:spacing w:before="60" w:after="60" w:line="320" w:lineRule="exact"/>
        <w:ind w:firstLine="709"/>
        <w:jc w:val="both"/>
      </w:pPr>
      <w:r w:rsidRPr="00D83A85">
        <w:t xml:space="preserve">- </w:t>
      </w:r>
      <w:r w:rsidR="00417EBE" w:rsidRPr="00D83A85">
        <w:t xml:space="preserve">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p>
    <w:p w14:paraId="1DE49232" w14:textId="0FB2E20B" w:rsidR="00417EBE" w:rsidRPr="00D83A85" w:rsidRDefault="007B296B" w:rsidP="008B0F53">
      <w:pPr>
        <w:widowControl w:val="0"/>
        <w:spacing w:before="60" w:after="60" w:line="320" w:lineRule="exact"/>
        <w:ind w:firstLine="709"/>
        <w:jc w:val="both"/>
      </w:pPr>
      <w:r w:rsidRPr="00D83A85">
        <w:t xml:space="preserve">- </w:t>
      </w:r>
      <w:r w:rsidR="00417EBE" w:rsidRPr="00D83A85">
        <w:t>Nghị định số 150/2025/NĐ-CP ngày 12 tháng 6 năm 2025 của Chính phủ quy định tỏ chức các cơ quan chuyên môn thuộc ủy ban nhân dân tỉnh, thành phố trực thuộc Trung ương và ủy ban nhân dân xã, phường, đặc khu thuộc tỉnh, thành phố Trực thuộc trung ương;</w:t>
      </w:r>
    </w:p>
    <w:p w14:paraId="64C951F7" w14:textId="5C967F02" w:rsidR="00417EBE" w:rsidRPr="00D83A85" w:rsidRDefault="007B296B" w:rsidP="008B0F53">
      <w:pPr>
        <w:widowControl w:val="0"/>
        <w:spacing w:before="60" w:after="60" w:line="320" w:lineRule="exact"/>
        <w:ind w:firstLine="709"/>
        <w:jc w:val="both"/>
      </w:pPr>
      <w:r w:rsidRPr="00D83A85">
        <w:t xml:space="preserve">- </w:t>
      </w:r>
      <w:r w:rsidR="00417EBE" w:rsidRPr="00D83A85">
        <w:t>Thông tư số 19/2025/TT-BNNMT ngày 19 tháng 6 năm 2025 của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14:paraId="1A5A6DB7" w14:textId="149366B7" w:rsidR="00417EBE" w:rsidRPr="00D83A85" w:rsidRDefault="007B296B" w:rsidP="008B0F53">
      <w:pPr>
        <w:widowControl w:val="0"/>
        <w:spacing w:before="60" w:after="60" w:line="320" w:lineRule="exact"/>
        <w:ind w:firstLine="709"/>
        <w:jc w:val="both"/>
        <w:rPr>
          <w:szCs w:val="28"/>
          <w:lang w:val="en"/>
        </w:rPr>
      </w:pPr>
      <w:r w:rsidRPr="00D83A85">
        <w:t xml:space="preserve">- </w:t>
      </w:r>
      <w:r w:rsidR="00417EBE" w:rsidRPr="00D83A85">
        <w:t xml:space="preserve">Thông tư số </w:t>
      </w:r>
      <w:r w:rsidR="00417EBE" w:rsidRPr="00D83A85">
        <w:rPr>
          <w:szCs w:val="28"/>
          <w:lang w:val="en"/>
        </w:rPr>
        <w:t xml:space="preserve">20/2025/TT-BNNMT ngày 19 tháng 6 năm 2025 </w:t>
      </w:r>
      <w:r w:rsidR="00417EBE" w:rsidRPr="00D83A85">
        <w:t xml:space="preserve">của Bộ Nông nghiệp và Môi trường </w:t>
      </w:r>
      <w:r w:rsidR="00417EBE" w:rsidRPr="00D83A85">
        <w:rPr>
          <w:szCs w:val="28"/>
          <w:lang w:val="en"/>
        </w:rPr>
        <w:t>quy định chi tiết về phân quyền, phân cấp, phân định thẩm quyền quản lý nhà nước trong lĩnh vực thủy lợi.</w:t>
      </w:r>
    </w:p>
    <w:p w14:paraId="1A2FB80F" w14:textId="75D83F09" w:rsidR="00417EBE" w:rsidRPr="00D83A85" w:rsidRDefault="007B296B" w:rsidP="008B0F53">
      <w:pPr>
        <w:widowControl w:val="0"/>
        <w:spacing w:before="60" w:after="60" w:line="320" w:lineRule="exact"/>
        <w:ind w:firstLine="709"/>
        <w:jc w:val="both"/>
        <w:rPr>
          <w:spacing w:val="-6"/>
          <w:szCs w:val="28"/>
          <w:lang w:val="en"/>
        </w:rPr>
      </w:pPr>
      <w:r w:rsidRPr="00D83A85">
        <w:rPr>
          <w:spacing w:val="-6"/>
          <w:szCs w:val="28"/>
          <w:lang w:val="en"/>
        </w:rPr>
        <w:lastRenderedPageBreak/>
        <w:t xml:space="preserve">- </w:t>
      </w:r>
      <w:r w:rsidR="00417EBE" w:rsidRPr="00D83A85">
        <w:rPr>
          <w:spacing w:val="-6"/>
          <w:szCs w:val="28"/>
          <w:lang w:val="en"/>
        </w:rPr>
        <w:t xml:space="preserve">Theo quy định tại khoản 2, khoản 3 Điều 21 Thông tư số 27/2022/TT-BNNPTNT ngày 30/12/2022 của Bộ Nông nghiệp và Phát triển nông thôn hướng dẫn xây dựng định mức kinh tế - kỹ thuật trong quản lý, khai thác công trình thủy lợi: </w:t>
      </w:r>
    </w:p>
    <w:p w14:paraId="33B4E23B" w14:textId="77777777" w:rsidR="00417EBE" w:rsidRPr="00D83A85" w:rsidRDefault="00417EBE" w:rsidP="00CF16CA">
      <w:pPr>
        <w:widowControl w:val="0"/>
        <w:spacing w:before="60" w:after="60" w:line="320" w:lineRule="exact"/>
        <w:ind w:firstLine="709"/>
        <w:jc w:val="both"/>
        <w:rPr>
          <w:spacing w:val="-2"/>
          <w:szCs w:val="28"/>
          <w:lang w:val="en"/>
        </w:rPr>
      </w:pPr>
      <w:r w:rsidRPr="00D83A85">
        <w:rPr>
          <w:spacing w:val="-2"/>
          <w:szCs w:val="28"/>
          <w:lang w:val="en"/>
        </w:rPr>
        <w:t>“</w:t>
      </w:r>
      <w:r w:rsidRPr="00D83A85">
        <w:rPr>
          <w:i/>
          <w:spacing w:val="-2"/>
          <w:szCs w:val="28"/>
          <w:lang w:val="en"/>
        </w:rPr>
        <w:t xml:space="preserve">2. Ủy ban nhân dân cấp tỉnh chỉ đạo cơ quan chuyên môn và đơn vị khai thác công trình thủy lợi </w:t>
      </w:r>
      <w:r w:rsidRPr="00D83A85">
        <w:rPr>
          <w:b/>
          <w:i/>
          <w:spacing w:val="-2"/>
          <w:szCs w:val="28"/>
          <w:lang w:val="en"/>
        </w:rPr>
        <w:t>xây dựng định mức kinh tế - kỹ thuật thuộc phạm vi quản lý của địa phương, trình Ủy ban nhân dân cấp tỉnh xem xét, ban hành</w:t>
      </w:r>
      <w:r w:rsidRPr="00D83A85">
        <w:rPr>
          <w:i/>
          <w:spacing w:val="-2"/>
          <w:szCs w:val="28"/>
          <w:lang w:val="en"/>
        </w:rPr>
        <w:t>.</w:t>
      </w:r>
    </w:p>
    <w:p w14:paraId="5557B47F" w14:textId="3D57AF8D" w:rsidR="00417EBE" w:rsidRPr="00D83A85" w:rsidRDefault="00417EBE" w:rsidP="00CF16CA">
      <w:pPr>
        <w:widowControl w:val="0"/>
        <w:spacing w:before="60" w:after="60" w:line="320" w:lineRule="exact"/>
        <w:ind w:firstLine="709"/>
        <w:jc w:val="both"/>
        <w:rPr>
          <w:rFonts w:eastAsia="Times New Roman" w:cs="Times New Roman"/>
          <w:iCs/>
          <w:szCs w:val="28"/>
        </w:rPr>
      </w:pPr>
      <w:r w:rsidRPr="00D83A85">
        <w:rPr>
          <w:i/>
          <w:szCs w:val="28"/>
          <w:lang w:val="en"/>
        </w:rPr>
        <w:t>3. Sở Nông nghiệp và Phát triển nông thôn chủ trì, phối hợp với cơ quan liên quan tổ chức thẩm định định mức kinh tế - kỹ thuật quy định tại Thông tư này, trình Ủy ban nhân dân cấp tỉnh ban hành định mức kinh tế - kỹ thuật của các đơn vị khai thác công trình thủy lợi tại địa phương…</w:t>
      </w:r>
      <w:r w:rsidRPr="00D83A85">
        <w:rPr>
          <w:szCs w:val="28"/>
          <w:lang w:val="en"/>
        </w:rPr>
        <w:t>”.</w:t>
      </w:r>
    </w:p>
    <w:p w14:paraId="0D2A8766" w14:textId="1FAA5C0D" w:rsidR="00EC2554" w:rsidRPr="00D83A85" w:rsidRDefault="00A0383E" w:rsidP="00CF16CA">
      <w:pPr>
        <w:widowControl w:val="0"/>
        <w:spacing w:before="60" w:after="60" w:line="320" w:lineRule="exact"/>
        <w:ind w:firstLine="709"/>
        <w:jc w:val="both"/>
        <w:rPr>
          <w:rFonts w:eastAsia="Times New Roman" w:cs="Times New Roman"/>
          <w:iCs/>
          <w:spacing w:val="-4"/>
          <w:szCs w:val="28"/>
        </w:rPr>
      </w:pPr>
      <w:r w:rsidRPr="00D83A85">
        <w:rPr>
          <w:rFonts w:eastAsia="Times New Roman" w:cs="Times New Roman"/>
          <w:iCs/>
          <w:spacing w:val="-4"/>
          <w:szCs w:val="28"/>
        </w:rPr>
        <w:t xml:space="preserve">- </w:t>
      </w:r>
      <w:r w:rsidR="00EC2554" w:rsidRPr="00D83A85">
        <w:rPr>
          <w:rFonts w:eastAsia="Times New Roman" w:cs="Times New Roman"/>
          <w:iCs/>
          <w:spacing w:val="-4"/>
          <w:szCs w:val="28"/>
        </w:rPr>
        <w:t xml:space="preserve">Căn cứ Văn bản số </w:t>
      </w:r>
      <w:r w:rsidR="007B296B" w:rsidRPr="00D83A85">
        <w:rPr>
          <w:rFonts w:eastAsia="Times New Roman" w:cs="Times New Roman"/>
          <w:iCs/>
          <w:spacing w:val="-4"/>
          <w:szCs w:val="28"/>
        </w:rPr>
        <w:t>719/UBND-CNN&amp;XD ngày 22</w:t>
      </w:r>
      <w:r w:rsidR="00EC2554" w:rsidRPr="00D83A85">
        <w:rPr>
          <w:rFonts w:eastAsia="Times New Roman" w:cs="Times New Roman"/>
          <w:iCs/>
          <w:spacing w:val="-4"/>
          <w:szCs w:val="28"/>
        </w:rPr>
        <w:t xml:space="preserve"> tháng </w:t>
      </w:r>
      <w:r w:rsidR="007B296B" w:rsidRPr="00D83A85">
        <w:rPr>
          <w:rFonts w:eastAsia="Times New Roman" w:cs="Times New Roman"/>
          <w:iCs/>
          <w:spacing w:val="-4"/>
          <w:szCs w:val="28"/>
        </w:rPr>
        <w:t>01</w:t>
      </w:r>
      <w:r w:rsidR="00EC2554" w:rsidRPr="00D83A85">
        <w:rPr>
          <w:rFonts w:eastAsia="Times New Roman" w:cs="Times New Roman"/>
          <w:iCs/>
          <w:spacing w:val="-4"/>
          <w:szCs w:val="28"/>
        </w:rPr>
        <w:t xml:space="preserve"> năm 202</w:t>
      </w:r>
      <w:r w:rsidR="007B296B" w:rsidRPr="00D83A85">
        <w:rPr>
          <w:rFonts w:eastAsia="Times New Roman" w:cs="Times New Roman"/>
          <w:iCs/>
          <w:spacing w:val="-4"/>
          <w:szCs w:val="28"/>
        </w:rPr>
        <w:t>6</w:t>
      </w:r>
      <w:r w:rsidR="00EC2554" w:rsidRPr="00D83A85">
        <w:rPr>
          <w:rFonts w:eastAsia="Times New Roman" w:cs="Times New Roman"/>
          <w:iCs/>
          <w:spacing w:val="-4"/>
          <w:szCs w:val="28"/>
        </w:rPr>
        <w:t xml:space="preserve"> của UBND tỉnh về việc xây dựng Quyết định quy phạm pháp luật của UBND tỉnh;</w:t>
      </w:r>
    </w:p>
    <w:p w14:paraId="3DF77AB9" w14:textId="29E6526F" w:rsidR="00EC2554" w:rsidRPr="00D83A85" w:rsidRDefault="00EC2554" w:rsidP="00CF16CA">
      <w:pPr>
        <w:autoSpaceDE w:val="0"/>
        <w:autoSpaceDN w:val="0"/>
        <w:adjustRightInd w:val="0"/>
        <w:spacing w:before="60" w:after="60" w:line="320" w:lineRule="exact"/>
        <w:ind w:firstLine="709"/>
        <w:rPr>
          <w:rFonts w:cs="Times New Roman"/>
          <w:szCs w:val="28"/>
        </w:rPr>
      </w:pPr>
      <w:r w:rsidRPr="00D83A85">
        <w:rPr>
          <w:rFonts w:eastAsia="Times New Roman" w:cs="Times New Roman"/>
          <w:iCs/>
          <w:spacing w:val="-4"/>
          <w:szCs w:val="28"/>
        </w:rPr>
        <w:t xml:space="preserve">Căn cứ Báo cáo thẩm định </w:t>
      </w:r>
      <w:r w:rsidR="00E81A0E" w:rsidRPr="00D83A85">
        <w:rPr>
          <w:rFonts w:eastAsia="Times New Roman" w:cs="Times New Roman"/>
          <w:iCs/>
          <w:spacing w:val="-4"/>
          <w:szCs w:val="28"/>
        </w:rPr>
        <w:t>số</w:t>
      </w:r>
      <w:r w:rsidR="00B70732" w:rsidRPr="00D83A85">
        <w:rPr>
          <w:rFonts w:eastAsia="Times New Roman" w:cs="Times New Roman"/>
          <w:iCs/>
          <w:spacing w:val="-4"/>
          <w:szCs w:val="28"/>
        </w:rPr>
        <w:t xml:space="preserve"> </w:t>
      </w:r>
      <w:r w:rsidR="007B296B" w:rsidRPr="00D83A85">
        <w:rPr>
          <w:rFonts w:eastAsia="Times New Roman" w:cs="Times New Roman"/>
          <w:iCs/>
          <w:spacing w:val="-4"/>
          <w:szCs w:val="28"/>
        </w:rPr>
        <w:t xml:space="preserve">    </w:t>
      </w:r>
      <w:r w:rsidR="00E81A0E" w:rsidRPr="00D83A85">
        <w:rPr>
          <w:rFonts w:eastAsia="Times New Roman" w:cs="Times New Roman"/>
          <w:iCs/>
          <w:spacing w:val="-4"/>
          <w:szCs w:val="28"/>
        </w:rPr>
        <w:t xml:space="preserve">/BC-STP ngày </w:t>
      </w:r>
      <w:r w:rsidR="007B296B" w:rsidRPr="00D83A85">
        <w:rPr>
          <w:rFonts w:eastAsia="Times New Roman" w:cs="Times New Roman"/>
          <w:iCs/>
          <w:spacing w:val="-4"/>
          <w:szCs w:val="28"/>
        </w:rPr>
        <w:t xml:space="preserve">  </w:t>
      </w:r>
      <w:r w:rsidR="00E81A0E" w:rsidRPr="00D83A85">
        <w:rPr>
          <w:rFonts w:eastAsia="Times New Roman" w:cs="Times New Roman"/>
          <w:iCs/>
          <w:spacing w:val="-4"/>
          <w:szCs w:val="28"/>
        </w:rPr>
        <w:t xml:space="preserve"> tháng </w:t>
      </w:r>
      <w:r w:rsidR="007B296B" w:rsidRPr="00D83A85">
        <w:rPr>
          <w:rFonts w:eastAsia="Times New Roman" w:cs="Times New Roman"/>
          <w:iCs/>
          <w:spacing w:val="-4"/>
          <w:szCs w:val="28"/>
        </w:rPr>
        <w:t>4</w:t>
      </w:r>
      <w:r w:rsidRPr="00D83A85">
        <w:rPr>
          <w:rFonts w:eastAsia="Times New Roman" w:cs="Times New Roman"/>
          <w:iCs/>
          <w:spacing w:val="-4"/>
          <w:szCs w:val="28"/>
        </w:rPr>
        <w:t xml:space="preserve"> năm 202</w:t>
      </w:r>
      <w:r w:rsidR="007B296B" w:rsidRPr="00D83A85">
        <w:rPr>
          <w:rFonts w:eastAsia="Times New Roman" w:cs="Times New Roman"/>
          <w:iCs/>
          <w:spacing w:val="-4"/>
          <w:szCs w:val="28"/>
        </w:rPr>
        <w:t>6</w:t>
      </w:r>
      <w:r w:rsidRPr="00D83A85">
        <w:rPr>
          <w:rFonts w:eastAsia="Times New Roman" w:cs="Times New Roman"/>
          <w:iCs/>
          <w:spacing w:val="-4"/>
          <w:szCs w:val="28"/>
        </w:rPr>
        <w:t xml:space="preserve"> của Sở Tư pháp về việc thẩm định dự thảo văn bản quy phạm pháp luật;</w:t>
      </w:r>
    </w:p>
    <w:p w14:paraId="477911DB" w14:textId="77777777" w:rsidR="00EF51BE" w:rsidRPr="00D83A85" w:rsidRDefault="00EF51BE" w:rsidP="00CF16CA">
      <w:pPr>
        <w:autoSpaceDE w:val="0"/>
        <w:autoSpaceDN w:val="0"/>
        <w:adjustRightInd w:val="0"/>
        <w:spacing w:before="60" w:after="60" w:line="320" w:lineRule="exact"/>
        <w:ind w:firstLine="720"/>
        <w:rPr>
          <w:rFonts w:cs="Times New Roman"/>
          <w:szCs w:val="28"/>
        </w:rPr>
      </w:pPr>
      <w:r w:rsidRPr="00D83A85">
        <w:rPr>
          <w:rFonts w:cs="Times New Roman"/>
          <w:b/>
          <w:szCs w:val="28"/>
          <w:lang w:val="en"/>
        </w:rPr>
        <w:t>2.</w:t>
      </w:r>
      <w:r w:rsidRPr="00D83A85">
        <w:rPr>
          <w:rFonts w:cs="Times New Roman"/>
          <w:szCs w:val="28"/>
          <w:lang w:val="en"/>
        </w:rPr>
        <w:t xml:space="preserve"> Cơ s</w:t>
      </w:r>
      <w:r w:rsidRPr="00D83A85">
        <w:rPr>
          <w:rFonts w:cs="Times New Roman"/>
          <w:szCs w:val="28"/>
        </w:rPr>
        <w:t>ở thực tiễn</w:t>
      </w:r>
    </w:p>
    <w:p w14:paraId="0963F1FF" w14:textId="77777777" w:rsidR="00A230CE" w:rsidRPr="00D83A85" w:rsidRDefault="00A230CE" w:rsidP="00CF16CA">
      <w:pPr>
        <w:widowControl w:val="0"/>
        <w:spacing w:before="60" w:after="60" w:line="320" w:lineRule="exact"/>
        <w:ind w:firstLine="709"/>
        <w:jc w:val="both"/>
        <w:rPr>
          <w:szCs w:val="28"/>
          <w:lang w:val="en"/>
        </w:rPr>
      </w:pPr>
      <w:r w:rsidRPr="00D83A85">
        <w:rPr>
          <w:szCs w:val="28"/>
          <w:lang w:val="en"/>
        </w:rPr>
        <w:t>- UBND tỉnh Bắc Kạn (cũ) đã ban hành quy định định mức kinh tế - kỹ thuật trong quản lý, khai thác công trình thủy lợi trên địa bàn tỉnh Bắc Kạn (cũ) tại Quyết định số 26/2025/QĐ-UBND ngày 19/5/2025; trên địa bàn tỉnh Thái Nguyên (cũ) chưa ban hành định mức kinh tế - kỹ thuật trong quản lý, khai thác công trình thủy lợi.</w:t>
      </w:r>
    </w:p>
    <w:p w14:paraId="5A47705E" w14:textId="77777777" w:rsidR="00A230CE" w:rsidRPr="00D83A85" w:rsidRDefault="00A230CE" w:rsidP="00CF16CA">
      <w:pPr>
        <w:widowControl w:val="0"/>
        <w:spacing w:before="60" w:after="60" w:line="320" w:lineRule="exact"/>
        <w:ind w:firstLine="709"/>
        <w:jc w:val="both"/>
        <w:rPr>
          <w:spacing w:val="-4"/>
          <w:szCs w:val="28"/>
          <w:lang w:val="en"/>
        </w:rPr>
      </w:pPr>
      <w:r w:rsidRPr="00D83A85">
        <w:rPr>
          <w:spacing w:val="-4"/>
          <w:szCs w:val="28"/>
          <w:lang w:val="en"/>
        </w:rPr>
        <w:t>- Hiện nay, trên địa bàn tỉnh Thái Nguyên (sau sắp xếp tổ chức bộ máy, chính quyền 02 cấp) có tổng số: 3.782 công trình thủy lợi bao gồm: 470 hồ chứa thủy lợi; 1.982 đập dâng; 376 trạm bơm. Trong đó, giao cho doanh nghiệp quản lý, khai thác 451 công trình (</w:t>
      </w:r>
      <w:r w:rsidRPr="00D83A85">
        <w:rPr>
          <w:i/>
          <w:spacing w:val="-4"/>
          <w:szCs w:val="28"/>
          <w:lang w:val="en"/>
        </w:rPr>
        <w:t>Công ty TNHH một thành viên Khai thác thủy lợi Thái Nguyên quản lý, khai thác 215 công trình; Công ty TNHH một thành viên quản lý, khai thác công trình thuỷ lợi Bắc Kạn quản lý, khai thác 236 công trình</w:t>
      </w:r>
      <w:r w:rsidRPr="00D83A85">
        <w:rPr>
          <w:spacing w:val="-4"/>
          <w:szCs w:val="28"/>
          <w:lang w:val="en"/>
        </w:rPr>
        <w:t>), UBND các xã, phường (92 xã, phường) thực hiện nhiệm vụ của tổ chức thủy lợi cơ sở quản lý, khai thác 3.331 công trình tại các Văn bản của UBND tỉnh Thái Nguyên và Bắc Kạn (</w:t>
      </w:r>
      <w:r w:rsidRPr="00D83A85">
        <w:rPr>
          <w:i/>
          <w:spacing w:val="-4"/>
          <w:szCs w:val="28"/>
          <w:lang w:val="en"/>
        </w:rPr>
        <w:t>số liệu các xã, phường mới rà soát, phân loại công trình thủy lợi</w:t>
      </w:r>
      <w:r w:rsidRPr="00D83A85">
        <w:rPr>
          <w:spacing w:val="-4"/>
          <w:szCs w:val="28"/>
          <w:lang w:val="en"/>
        </w:rPr>
        <w:t>).</w:t>
      </w:r>
    </w:p>
    <w:p w14:paraId="01AEB0DA" w14:textId="78E66E4C" w:rsidR="00A230CE" w:rsidRPr="002D3219" w:rsidRDefault="00A230CE" w:rsidP="00CF16CA">
      <w:pPr>
        <w:widowControl w:val="0"/>
        <w:spacing w:before="60" w:after="60" w:line="320" w:lineRule="exact"/>
        <w:ind w:firstLine="709"/>
        <w:jc w:val="both"/>
        <w:rPr>
          <w:spacing w:val="-6"/>
          <w:szCs w:val="28"/>
          <w:lang w:val="en"/>
        </w:rPr>
      </w:pPr>
      <w:r w:rsidRPr="002D3219">
        <w:rPr>
          <w:spacing w:val="-6"/>
          <w:szCs w:val="28"/>
          <w:lang w:val="en"/>
        </w:rPr>
        <w:t>- Thực hiện chính quyền địa phương 02 cấp. Sau khi sáp nhập tỉnh, UBND tỉnh Thái Nguyên có Văn bản số 2081/UBND-CNN&amp;XD ngày 21/8/2025 về việc chủ trương xây dựng định mức kinh tế - kỹ thuật trong quản lý, khai thác công trình thủy lợi do cấp tỉnh quản lý, Công ty TNHH MTV Khai thác thủy lợi Thái Nguyên đã tổ chức lựa chọn đơn vị tư vấn xây dựng, tư vấn thẩm tra Định mức kinh tế - kỹ thuật và trình Sở Nông nghiệp và Môi trường thẩm định (</w:t>
      </w:r>
      <w:r w:rsidRPr="002D3219">
        <w:rPr>
          <w:i/>
          <w:spacing w:val="-6"/>
          <w:szCs w:val="28"/>
          <w:lang w:val="en"/>
        </w:rPr>
        <w:t xml:space="preserve">Văn bản số </w:t>
      </w:r>
      <w:r w:rsidRPr="002D3219">
        <w:rPr>
          <w:i/>
          <w:spacing w:val="-6"/>
          <w:szCs w:val="28"/>
        </w:rPr>
        <w:t>số 43/TTr-CTKTTL ngày 12/01/2026</w:t>
      </w:r>
      <w:r w:rsidRPr="002D3219">
        <w:rPr>
          <w:spacing w:val="-6"/>
          <w:szCs w:val="28"/>
        </w:rPr>
        <w:t>)</w:t>
      </w:r>
      <w:r w:rsidR="002D3219" w:rsidRPr="002D3219">
        <w:rPr>
          <w:spacing w:val="-6"/>
          <w:szCs w:val="28"/>
        </w:rPr>
        <w:t xml:space="preserve">; ngày 03/03/2026, Chi cục Thủy lợi và Phòng, chống thiên tai đã có Văn bản số 270/CCTLPCTT-TLPCTT về việc ý kiến định mức kinh tế - kỹ thuật trong quản lý, khai thác công trình thủy lợi do cấp tỉnh quản lý; ngày 15/4/2026, Công ty TNHH MTV Khai thác thủy lợi Thái Nguyên đã có Văn bản số 296/TTr-CTKTTL về việc thẩm định </w:t>
      </w:r>
      <w:r w:rsidR="00CF16CA" w:rsidRPr="00CF16CA">
        <w:rPr>
          <w:spacing w:val="-6"/>
          <w:szCs w:val="28"/>
        </w:rPr>
        <w:t>định mức kinh tế - kỹ thuật trong quản lý, khai thác công trình thủy lợi trên địa bàn tỉnh Thái Nguyên</w:t>
      </w:r>
      <w:r w:rsidR="002D3219" w:rsidRPr="002D3219">
        <w:rPr>
          <w:spacing w:val="-6"/>
          <w:szCs w:val="28"/>
        </w:rPr>
        <w:t xml:space="preserve"> (kèm theo hồ sơ Định mức kinh tế - kỹ thuật, báo cáo giải trình tiếp thu ý kiến tham gia của các Sở, ngành, đơn vị liên quan)</w:t>
      </w:r>
      <w:r w:rsidRPr="002D3219">
        <w:rPr>
          <w:spacing w:val="-6"/>
          <w:szCs w:val="28"/>
        </w:rPr>
        <w:t>.</w:t>
      </w:r>
    </w:p>
    <w:p w14:paraId="25C3417C" w14:textId="41E4EAD7" w:rsidR="00A230CE" w:rsidRPr="004B078F" w:rsidRDefault="00A230CE" w:rsidP="004B078F">
      <w:pPr>
        <w:spacing w:before="100" w:after="100" w:line="320" w:lineRule="exact"/>
        <w:ind w:firstLine="851"/>
        <w:jc w:val="both"/>
        <w:rPr>
          <w:spacing w:val="-2"/>
          <w:szCs w:val="28"/>
          <w:lang w:val="en"/>
        </w:rPr>
      </w:pPr>
      <w:r w:rsidRPr="004B078F">
        <w:rPr>
          <w:spacing w:val="-2"/>
          <w:szCs w:val="28"/>
          <w:lang w:val="en"/>
        </w:rPr>
        <w:lastRenderedPageBreak/>
        <w:t xml:space="preserve">- Như vậy, việc ban hành Quyết định Quy định </w:t>
      </w:r>
      <w:r w:rsidR="00CF16CA" w:rsidRPr="00CF16CA">
        <w:rPr>
          <w:spacing w:val="-2"/>
          <w:szCs w:val="28"/>
          <w:lang w:val="en"/>
        </w:rPr>
        <w:t>định mức kinh tế - kỹ thuật trong quản lý, khai thác công trình thủy lợi trên địa bàn tỉnh Thái Nguyên</w:t>
      </w:r>
      <w:r w:rsidR="004B078F" w:rsidRPr="004B078F">
        <w:rPr>
          <w:spacing w:val="-2"/>
          <w:szCs w:val="28"/>
          <w:lang w:val="en"/>
        </w:rPr>
        <w:t xml:space="preserve"> </w:t>
      </w:r>
      <w:r w:rsidRPr="004B078F">
        <w:rPr>
          <w:spacing w:val="-2"/>
          <w:szCs w:val="28"/>
          <w:lang w:val="en"/>
        </w:rPr>
        <w:t xml:space="preserve">để đảm bảo phù hợp với quy định, điều kiện thực tế của địa phương; làm cơ sở các đơn vị khai thác công trình thủy lợi </w:t>
      </w:r>
      <w:r w:rsidRPr="004B078F">
        <w:rPr>
          <w:spacing w:val="-2"/>
        </w:rPr>
        <w:t>xây dựng phương án giá sản phẩm, dịch vụ thủy lợi, lập và quản lý kế hoạch, đặt hàng, đấu thầu công tác quản lý, khai thác công trình thủy lợi, thanh quyết toán các khoản mục chi phí quản lý, khai thác công trình thủy lợi hàng năm</w:t>
      </w:r>
      <w:r w:rsidRPr="004B078F">
        <w:rPr>
          <w:spacing w:val="-2"/>
          <w:szCs w:val="28"/>
          <w:lang w:val="en"/>
        </w:rPr>
        <w:t>.</w:t>
      </w:r>
    </w:p>
    <w:p w14:paraId="0AAEE2F7" w14:textId="3A23A697" w:rsidR="00EF51BE" w:rsidRPr="00D83A85" w:rsidRDefault="00EF51BE" w:rsidP="004B078F">
      <w:pPr>
        <w:autoSpaceDE w:val="0"/>
        <w:autoSpaceDN w:val="0"/>
        <w:adjustRightInd w:val="0"/>
        <w:spacing w:before="100" w:after="100" w:line="320" w:lineRule="exact"/>
        <w:ind w:firstLine="709"/>
        <w:rPr>
          <w:rFonts w:cs="Times New Roman"/>
          <w:b/>
          <w:bCs/>
          <w:szCs w:val="28"/>
        </w:rPr>
      </w:pPr>
      <w:r w:rsidRPr="00D83A85">
        <w:rPr>
          <w:rFonts w:cs="Times New Roman"/>
          <w:b/>
          <w:bCs/>
          <w:szCs w:val="28"/>
          <w:lang w:val="en"/>
        </w:rPr>
        <w:t>II. MỤC</w:t>
      </w:r>
      <w:r w:rsidRPr="00D83A85">
        <w:rPr>
          <w:rFonts w:cs="Times New Roman"/>
          <w:b/>
          <w:bCs/>
          <w:szCs w:val="28"/>
        </w:rPr>
        <w:t xml:space="preserve"> ĐÍCH BAN HÀNH, QUAN ĐIỂM XÂY DỰNG DỰ THẢO </w:t>
      </w:r>
      <w:r w:rsidR="009942B6" w:rsidRPr="00D83A85">
        <w:rPr>
          <w:rFonts w:cs="Times New Roman"/>
          <w:b/>
          <w:bCs/>
          <w:szCs w:val="28"/>
        </w:rPr>
        <w:t>QUYẾT ĐỊNH</w:t>
      </w:r>
    </w:p>
    <w:p w14:paraId="7245E07D" w14:textId="16B8D72B" w:rsidR="00EF51BE" w:rsidRPr="00D83A85" w:rsidRDefault="00EF51BE" w:rsidP="004B078F">
      <w:pPr>
        <w:autoSpaceDE w:val="0"/>
        <w:autoSpaceDN w:val="0"/>
        <w:adjustRightInd w:val="0"/>
        <w:spacing w:before="100" w:after="100" w:line="320" w:lineRule="exact"/>
        <w:ind w:firstLine="709"/>
        <w:rPr>
          <w:rFonts w:cs="Times New Roman"/>
          <w:szCs w:val="28"/>
        </w:rPr>
      </w:pPr>
      <w:r w:rsidRPr="00D83A85">
        <w:rPr>
          <w:rFonts w:cs="Times New Roman"/>
          <w:szCs w:val="28"/>
          <w:lang w:val="en"/>
        </w:rPr>
        <w:t>1. Mục</w:t>
      </w:r>
      <w:r w:rsidRPr="00D83A85">
        <w:rPr>
          <w:rFonts w:cs="Times New Roman"/>
          <w:szCs w:val="28"/>
        </w:rPr>
        <w:t xml:space="preserve"> đích ban hành </w:t>
      </w:r>
      <w:r w:rsidR="00655965" w:rsidRPr="00D83A85">
        <w:rPr>
          <w:rFonts w:cs="Times New Roman"/>
          <w:szCs w:val="28"/>
        </w:rPr>
        <w:t>Quyết định</w:t>
      </w:r>
    </w:p>
    <w:p w14:paraId="00868C61" w14:textId="77777777" w:rsidR="003F6AE2" w:rsidRPr="00D83A85" w:rsidRDefault="003F6AE2" w:rsidP="004B078F">
      <w:pPr>
        <w:autoSpaceDE w:val="0"/>
        <w:autoSpaceDN w:val="0"/>
        <w:adjustRightInd w:val="0"/>
        <w:spacing w:before="100" w:after="100" w:line="320" w:lineRule="exact"/>
        <w:ind w:firstLine="709"/>
        <w:jc w:val="both"/>
        <w:rPr>
          <w:rFonts w:cs="Times New Roman"/>
          <w:szCs w:val="28"/>
        </w:rPr>
      </w:pPr>
      <w:r w:rsidRPr="00D83A85">
        <w:rPr>
          <w:rFonts w:cs="Times New Roman"/>
          <w:szCs w:val="28"/>
        </w:rPr>
        <w:t>Tạo cơ sở pháp lý cho các Sở, ngành, địa phương và các đơn vị khai thác công trình thủy lợi làm cơ sở để lập và quản lý kế hoạch, đặt hàng, đấu thầu công tác quản lý, khai thác công trình thủy lợi, thanh quyết toán các khoản mục chi phí quản lý, khai thác công trình thủy lợi hàng năm, đảm bảo an toàn, tăng cường tính hiệu lực, hiệu quả trong công tác quản lý nhà nước về thủy lợi.</w:t>
      </w:r>
    </w:p>
    <w:p w14:paraId="7DC2158A" w14:textId="44C41A83" w:rsidR="00EF51BE" w:rsidRPr="00D83A85" w:rsidRDefault="00EF51BE" w:rsidP="004B078F">
      <w:pPr>
        <w:autoSpaceDE w:val="0"/>
        <w:autoSpaceDN w:val="0"/>
        <w:adjustRightInd w:val="0"/>
        <w:spacing w:before="100" w:after="100" w:line="320" w:lineRule="exact"/>
        <w:ind w:firstLine="709"/>
        <w:jc w:val="both"/>
        <w:rPr>
          <w:rFonts w:cs="Times New Roman"/>
          <w:szCs w:val="28"/>
        </w:rPr>
      </w:pPr>
      <w:r w:rsidRPr="00D83A85">
        <w:rPr>
          <w:rFonts w:cs="Times New Roman"/>
          <w:szCs w:val="28"/>
          <w:lang w:val="en"/>
        </w:rPr>
        <w:t>2. Quan điểm</w:t>
      </w:r>
      <w:r w:rsidRPr="00D83A85">
        <w:rPr>
          <w:rFonts w:cs="Times New Roman"/>
          <w:szCs w:val="28"/>
        </w:rPr>
        <w:t xml:space="preserve"> xây dựng dự thảo </w:t>
      </w:r>
      <w:r w:rsidR="00111BCA" w:rsidRPr="00D83A85">
        <w:rPr>
          <w:rFonts w:cs="Times New Roman"/>
          <w:szCs w:val="28"/>
        </w:rPr>
        <w:t>Quyết định</w:t>
      </w:r>
    </w:p>
    <w:p w14:paraId="147C6A88" w14:textId="77777777" w:rsidR="003F6AE2" w:rsidRPr="00D83A85" w:rsidRDefault="003F6AE2" w:rsidP="004B078F">
      <w:pPr>
        <w:autoSpaceDE w:val="0"/>
        <w:autoSpaceDN w:val="0"/>
        <w:adjustRightInd w:val="0"/>
        <w:spacing w:before="100" w:after="100" w:line="320" w:lineRule="exact"/>
        <w:ind w:firstLine="709"/>
        <w:jc w:val="both"/>
      </w:pPr>
      <w:r w:rsidRPr="00D83A85">
        <w:t>- Thể chế hóa các chủ trương, đường lối của Đảng, chính sách, pháp luật của Nhà nước về quản lý, khai thác công trình thủy lợi.</w:t>
      </w:r>
    </w:p>
    <w:p w14:paraId="040FABF1" w14:textId="66AA22FF" w:rsidR="003F6AE2" w:rsidRPr="00D83A85" w:rsidRDefault="003F6AE2" w:rsidP="004B078F">
      <w:pPr>
        <w:autoSpaceDE w:val="0"/>
        <w:autoSpaceDN w:val="0"/>
        <w:adjustRightInd w:val="0"/>
        <w:spacing w:before="100" w:after="100" w:line="320" w:lineRule="exact"/>
        <w:ind w:firstLine="709"/>
        <w:jc w:val="both"/>
      </w:pPr>
      <w:r w:rsidRPr="00D83A85">
        <w:t xml:space="preserve">- Thực hiện ban hành Quyết định quy định định mức kinh tế - kỹ thuật trong quản lý, khai thác công trình thủy lợi </w:t>
      </w:r>
      <w:r w:rsidR="00C61352">
        <w:t>trên địa bàn tỉnh Thái Nguyên</w:t>
      </w:r>
      <w:r w:rsidRPr="00D83A85">
        <w:t xml:space="preserve"> theo khoản 2, khoản 3 Điều 21 Thông tư số 27/2022/TT-BNNPTNT ngày 30/12/2022 của Bộ Nông nghiệp và Phát triển nông thôn hướng dẫn xây dựng định mức kinh tế - kỹ thuật trong quản lý, khai thác công trình thủy lợi.</w:t>
      </w:r>
    </w:p>
    <w:p w14:paraId="0FDB21D1" w14:textId="6843E96E" w:rsidR="000F4C95" w:rsidRPr="00D83A85" w:rsidRDefault="003F6AE2" w:rsidP="004B078F">
      <w:pPr>
        <w:autoSpaceDE w:val="0"/>
        <w:autoSpaceDN w:val="0"/>
        <w:adjustRightInd w:val="0"/>
        <w:spacing w:before="100" w:after="100" w:line="320" w:lineRule="exact"/>
        <w:ind w:firstLine="709"/>
        <w:jc w:val="both"/>
        <w:rPr>
          <w:rFonts w:cs="Times New Roman"/>
          <w:szCs w:val="28"/>
        </w:rPr>
      </w:pPr>
      <w:r w:rsidRPr="00D83A85">
        <w:t>- Đảm bảo tính pháp lý, chủ động trong công tác chỉ đạo, điều hành thống nhất, tự chủ, tự chịu trách nhiệm trong công tác quản lý nhà nước về thủy lợi.</w:t>
      </w:r>
    </w:p>
    <w:p w14:paraId="19C15256" w14:textId="14DA7ED1" w:rsidR="00EF51BE" w:rsidRPr="00D83A85" w:rsidRDefault="00EF51BE" w:rsidP="004B078F">
      <w:pPr>
        <w:autoSpaceDE w:val="0"/>
        <w:autoSpaceDN w:val="0"/>
        <w:adjustRightInd w:val="0"/>
        <w:spacing w:before="100" w:after="100" w:line="320" w:lineRule="exact"/>
        <w:ind w:firstLine="720"/>
        <w:rPr>
          <w:rFonts w:cs="Times New Roman"/>
          <w:b/>
          <w:bCs/>
          <w:szCs w:val="28"/>
        </w:rPr>
      </w:pPr>
      <w:r w:rsidRPr="00D83A85">
        <w:rPr>
          <w:rFonts w:cs="Times New Roman"/>
          <w:b/>
          <w:bCs/>
          <w:szCs w:val="28"/>
          <w:lang w:val="en"/>
        </w:rPr>
        <w:t>III. QUÁ TRÌNH XÂY D</w:t>
      </w:r>
      <w:r w:rsidRPr="00D83A85">
        <w:rPr>
          <w:rFonts w:cs="Times New Roman"/>
          <w:b/>
          <w:bCs/>
          <w:szCs w:val="28"/>
        </w:rPr>
        <w:t xml:space="preserve">ỰNG DỰ THẢO </w:t>
      </w:r>
      <w:r w:rsidR="000A22C8" w:rsidRPr="00D83A85">
        <w:rPr>
          <w:rFonts w:cs="Times New Roman"/>
          <w:b/>
          <w:bCs/>
          <w:szCs w:val="28"/>
        </w:rPr>
        <w:t>QUYẾT ĐỊNH</w:t>
      </w:r>
    </w:p>
    <w:p w14:paraId="757F7969" w14:textId="7B3138AB" w:rsidR="00FD5670" w:rsidRPr="00D83A85" w:rsidRDefault="00FD5670" w:rsidP="004B078F">
      <w:pPr>
        <w:widowControl w:val="0"/>
        <w:tabs>
          <w:tab w:val="right" w:leader="dot" w:pos="7920"/>
        </w:tabs>
        <w:spacing w:before="100" w:after="100" w:line="320" w:lineRule="exact"/>
        <w:ind w:firstLine="709"/>
        <w:jc w:val="both"/>
        <w:rPr>
          <w:spacing w:val="-2"/>
        </w:rPr>
      </w:pPr>
      <w:r w:rsidRPr="00D83A85">
        <w:rPr>
          <w:spacing w:val="-2"/>
        </w:rPr>
        <w:t xml:space="preserve">Căn cứ Luật Thủy lợi và các văn bản hướng dẫn thi hành </w:t>
      </w:r>
      <w:proofErr w:type="gramStart"/>
      <w:r w:rsidRPr="00D83A85">
        <w:rPr>
          <w:spacing w:val="-2"/>
        </w:rPr>
        <w:t>Luật.</w:t>
      </w:r>
      <w:proofErr w:type="gramEnd"/>
      <w:r w:rsidRPr="00D83A85">
        <w:rPr>
          <w:spacing w:val="-2"/>
        </w:rPr>
        <w:t xml:space="preserve"> </w:t>
      </w:r>
      <w:r w:rsidR="001A6902" w:rsidRPr="00D83A85">
        <w:rPr>
          <w:spacing w:val="-2"/>
        </w:rPr>
        <w:t>Thực hiện</w:t>
      </w:r>
      <w:r w:rsidRPr="00D83A85">
        <w:rPr>
          <w:spacing w:val="-2"/>
        </w:rPr>
        <w:t xml:space="preserve"> Văn bản</w:t>
      </w:r>
      <w:r w:rsidR="001A6902" w:rsidRPr="00D83A85">
        <w:rPr>
          <w:spacing w:val="-2"/>
        </w:rPr>
        <w:t xml:space="preserve"> </w:t>
      </w:r>
      <w:r w:rsidR="00890B24" w:rsidRPr="00D83A85">
        <w:rPr>
          <w:spacing w:val="-2"/>
        </w:rPr>
        <w:t xml:space="preserve">số </w:t>
      </w:r>
      <w:r w:rsidR="001A6902" w:rsidRPr="00D83A85">
        <w:rPr>
          <w:spacing w:val="-2"/>
        </w:rPr>
        <w:t>719</w:t>
      </w:r>
      <w:r w:rsidR="00890B24" w:rsidRPr="00D83A85">
        <w:rPr>
          <w:spacing w:val="-2"/>
        </w:rPr>
        <w:t xml:space="preserve">/UBND-CNN&amp;XD ngày </w:t>
      </w:r>
      <w:r w:rsidR="001A6902" w:rsidRPr="00D83A85">
        <w:rPr>
          <w:spacing w:val="-2"/>
        </w:rPr>
        <w:t>22</w:t>
      </w:r>
      <w:r w:rsidR="00890B24" w:rsidRPr="00D83A85">
        <w:rPr>
          <w:spacing w:val="-2"/>
        </w:rPr>
        <w:t>/</w:t>
      </w:r>
      <w:r w:rsidR="001A6902" w:rsidRPr="00D83A85">
        <w:rPr>
          <w:spacing w:val="-2"/>
        </w:rPr>
        <w:t>01/2026</w:t>
      </w:r>
      <w:r w:rsidR="00890B24" w:rsidRPr="00D83A85">
        <w:rPr>
          <w:spacing w:val="-2"/>
        </w:rPr>
        <w:t xml:space="preserve"> của Chủ tịch UBND tỉnh</w:t>
      </w:r>
      <w:r w:rsidR="001A6902" w:rsidRPr="00D83A85">
        <w:rPr>
          <w:spacing w:val="-2"/>
        </w:rPr>
        <w:t xml:space="preserve"> về việc xây dựng Quyết định quy phạm pháp luật của UBND tỉnh</w:t>
      </w:r>
      <w:r w:rsidRPr="00D83A85">
        <w:rPr>
          <w:spacing w:val="-2"/>
        </w:rPr>
        <w:t xml:space="preserve">. </w:t>
      </w:r>
    </w:p>
    <w:p w14:paraId="3661A476" w14:textId="4571A216" w:rsidR="00FD5670" w:rsidRPr="00D83A85" w:rsidRDefault="00FD5670" w:rsidP="004B078F">
      <w:pPr>
        <w:widowControl w:val="0"/>
        <w:tabs>
          <w:tab w:val="right" w:leader="dot" w:pos="7920"/>
        </w:tabs>
        <w:spacing w:before="100" w:after="100" w:line="320" w:lineRule="exact"/>
        <w:ind w:firstLine="709"/>
        <w:jc w:val="both"/>
      </w:pPr>
      <w:r w:rsidRPr="00D83A85">
        <w:t>Trên cơ sở Luật Thủy lợi</w:t>
      </w:r>
      <w:r w:rsidR="002C3D60" w:rsidRPr="00D83A85">
        <w:t>, Thông tư số 27/2022/TT-BNNPTNT ngày 30/12/2022 của Bộ Nông nghiệp và Phát triển nông thôn hướng dẫn xây dựng định mức kinh tế - kỹ thuật trong quản lý, khai thác công trình thủy lợi</w:t>
      </w:r>
      <w:r w:rsidRPr="00D83A85">
        <w:t xml:space="preserve"> và các văn bản liên quan, Sở Nông nghiệp và Môi trường đã xây dựng dự thảo </w:t>
      </w:r>
      <w:r w:rsidR="002C3D60" w:rsidRPr="00D83A85">
        <w:t xml:space="preserve">Quyết định Quy định </w:t>
      </w:r>
      <w:r w:rsidR="00CF16CA" w:rsidRPr="00CF16CA">
        <w:t xml:space="preserve">định mức kinh tế - kỹ thuật trong quản lý, khai thác công trình thủy lợi trên địa bàn tỉnh Thái Nguyên </w:t>
      </w:r>
      <w:r w:rsidRPr="00D83A85">
        <w:t xml:space="preserve">và xin ý kiến các Sở, UBND các xã, phường và các đơn vị có liên quan; đăng tải trên công thông tin điện tử tỉnh; tổng hợp, tiếp thu, giải trình ý kiến tham gia của các đơn vị; hoàn thiện dự thảo </w:t>
      </w:r>
      <w:r w:rsidR="002C3D60" w:rsidRPr="00D83A85">
        <w:rPr>
          <w:rFonts w:eastAsia="Times New Roman" w:cs="Times New Roman"/>
          <w:iCs/>
          <w:szCs w:val="28"/>
        </w:rPr>
        <w:t xml:space="preserve">Quyết định Quy định </w:t>
      </w:r>
      <w:r w:rsidR="004B078F" w:rsidRPr="004B078F">
        <w:rPr>
          <w:rFonts w:eastAsia="Times New Roman" w:cs="Times New Roman"/>
          <w:iCs/>
          <w:szCs w:val="28"/>
        </w:rPr>
        <w:t xml:space="preserve">định mức kinh tế - kỹ thuật trong quản lý, khai thác công trình thủy lợi trên địa bàn tỉnh Thái Nguyên </w:t>
      </w:r>
      <w:r w:rsidRPr="00D83A85">
        <w:t xml:space="preserve">trình Sở Tư pháp thẩm định theo quy định; Báo cáo tiếp thu, giải trình và hoàn thiện dự thảo Quyết định của UBND tỉnh theo ý kiến thẩm định của Sở Tư pháp. </w:t>
      </w:r>
    </w:p>
    <w:p w14:paraId="288062D1" w14:textId="7992EFC5" w:rsidR="00EF51BE" w:rsidRPr="00D83A85" w:rsidRDefault="00EF51BE" w:rsidP="002D3219">
      <w:pPr>
        <w:autoSpaceDE w:val="0"/>
        <w:autoSpaceDN w:val="0"/>
        <w:adjustRightInd w:val="0"/>
        <w:spacing w:before="120" w:after="120" w:line="330" w:lineRule="exact"/>
        <w:ind w:firstLine="720"/>
        <w:jc w:val="both"/>
        <w:rPr>
          <w:rFonts w:ascii="Times New Roman Bold" w:hAnsi="Times New Roman Bold" w:cs="Times New Roman"/>
          <w:b/>
          <w:bCs/>
          <w:spacing w:val="-6"/>
          <w:szCs w:val="28"/>
        </w:rPr>
      </w:pPr>
      <w:r w:rsidRPr="00D83A85">
        <w:rPr>
          <w:rFonts w:ascii="Times New Roman Bold" w:hAnsi="Times New Roman Bold" w:cs="Times New Roman"/>
          <w:b/>
          <w:bCs/>
          <w:spacing w:val="-6"/>
          <w:szCs w:val="28"/>
          <w:lang w:val="en"/>
        </w:rPr>
        <w:lastRenderedPageBreak/>
        <w:t>IV. B</w:t>
      </w:r>
      <w:r w:rsidRPr="00D83A85">
        <w:rPr>
          <w:rFonts w:ascii="Times New Roman Bold" w:hAnsi="Times New Roman Bold" w:cs="Times New Roman"/>
          <w:b/>
          <w:bCs/>
          <w:spacing w:val="-6"/>
          <w:szCs w:val="28"/>
        </w:rPr>
        <w:t xml:space="preserve">Ố CỤC VÀ NỘI DUNG CƠ BẢN CỦA DỰ THẢO </w:t>
      </w:r>
      <w:r w:rsidR="000A22C8" w:rsidRPr="00D83A85">
        <w:rPr>
          <w:rFonts w:ascii="Times New Roman Bold" w:hAnsi="Times New Roman Bold" w:cs="Times New Roman"/>
          <w:b/>
          <w:bCs/>
          <w:spacing w:val="-6"/>
          <w:szCs w:val="28"/>
        </w:rPr>
        <w:t>QUYẾT ĐỊNH</w:t>
      </w:r>
    </w:p>
    <w:p w14:paraId="605BC0E5" w14:textId="77777777" w:rsidR="00EF51BE" w:rsidRPr="00D83A85" w:rsidRDefault="00EF51BE" w:rsidP="002D3219">
      <w:pPr>
        <w:autoSpaceDE w:val="0"/>
        <w:autoSpaceDN w:val="0"/>
        <w:adjustRightInd w:val="0"/>
        <w:spacing w:before="120" w:after="120" w:line="330" w:lineRule="exact"/>
        <w:ind w:firstLine="720"/>
        <w:jc w:val="both"/>
        <w:rPr>
          <w:rFonts w:cs="Times New Roman"/>
          <w:szCs w:val="28"/>
        </w:rPr>
      </w:pPr>
      <w:r w:rsidRPr="00D83A85">
        <w:rPr>
          <w:rFonts w:cs="Times New Roman"/>
          <w:b/>
          <w:szCs w:val="28"/>
          <w:lang w:val="en"/>
        </w:rPr>
        <w:t>1.</w:t>
      </w:r>
      <w:r w:rsidRPr="00D83A85">
        <w:rPr>
          <w:rFonts w:cs="Times New Roman"/>
          <w:szCs w:val="28"/>
          <w:lang w:val="en"/>
        </w:rPr>
        <w:t xml:space="preserve"> Ph</w:t>
      </w:r>
      <w:r w:rsidRPr="00D83A85">
        <w:rPr>
          <w:rFonts w:cs="Times New Roman"/>
          <w:szCs w:val="28"/>
        </w:rPr>
        <w:t xml:space="preserve">ạm </w:t>
      </w:r>
      <w:proofErr w:type="gramStart"/>
      <w:r w:rsidRPr="00D83A85">
        <w:rPr>
          <w:rFonts w:cs="Times New Roman"/>
          <w:szCs w:val="28"/>
        </w:rPr>
        <w:t>vi</w:t>
      </w:r>
      <w:proofErr w:type="gramEnd"/>
      <w:r w:rsidRPr="00D83A85">
        <w:rPr>
          <w:rFonts w:cs="Times New Roman"/>
          <w:szCs w:val="28"/>
        </w:rPr>
        <w:t xml:space="preserve"> điều chỉnh, đối tượng áp dụng</w:t>
      </w:r>
    </w:p>
    <w:p w14:paraId="28FDC7FF" w14:textId="77777777" w:rsidR="005734B1" w:rsidRPr="002D70A0" w:rsidRDefault="00CE3389" w:rsidP="005734B1">
      <w:pPr>
        <w:widowControl w:val="0"/>
        <w:spacing w:before="120" w:after="120" w:line="320" w:lineRule="exact"/>
        <w:ind w:firstLine="720"/>
        <w:jc w:val="both"/>
        <w:rPr>
          <w:spacing w:val="-4"/>
        </w:rPr>
      </w:pPr>
      <w:r w:rsidRPr="002D70A0">
        <w:rPr>
          <w:szCs w:val="28"/>
        </w:rPr>
        <w:t xml:space="preserve">(1) </w:t>
      </w:r>
      <w:r w:rsidR="005734B1" w:rsidRPr="002D70A0">
        <w:rPr>
          <w:szCs w:val="28"/>
        </w:rPr>
        <w:t xml:space="preserve">Phạm </w:t>
      </w:r>
      <w:proofErr w:type="gramStart"/>
      <w:r w:rsidR="005734B1" w:rsidRPr="002D70A0">
        <w:rPr>
          <w:szCs w:val="28"/>
        </w:rPr>
        <w:t>vi</w:t>
      </w:r>
      <w:proofErr w:type="gramEnd"/>
      <w:r w:rsidR="005734B1" w:rsidRPr="002D70A0">
        <w:rPr>
          <w:szCs w:val="28"/>
        </w:rPr>
        <w:t xml:space="preserve"> điều chỉnh: </w:t>
      </w:r>
      <w:r w:rsidR="005734B1" w:rsidRPr="002D70A0">
        <w:rPr>
          <w:spacing w:val="-4"/>
        </w:rPr>
        <w:t>Quyết định này Quy định Định mức kinh tế - kỹ thuật trong công tác quản lý, khai thác công trình thuỷ lợi do cấp tỉnh quản lý và các xã khu vực phía Bắc trên địa bàn tỉnh Thái Nguyên.</w:t>
      </w:r>
      <w:bookmarkStart w:id="0" w:name="_GoBack"/>
      <w:bookmarkEnd w:id="0"/>
    </w:p>
    <w:p w14:paraId="41D56AB0" w14:textId="12ABA65A" w:rsidR="00F90A7C" w:rsidRDefault="00CE3389" w:rsidP="002D3219">
      <w:pPr>
        <w:widowControl w:val="0"/>
        <w:spacing w:before="120" w:after="120" w:line="330" w:lineRule="exact"/>
        <w:ind w:firstLine="709"/>
        <w:jc w:val="both"/>
        <w:rPr>
          <w:szCs w:val="28"/>
        </w:rPr>
      </w:pPr>
      <w:r w:rsidRPr="00D83A85">
        <w:rPr>
          <w:szCs w:val="28"/>
        </w:rPr>
        <w:t xml:space="preserve">(2) Đối tượng áp dụng: </w:t>
      </w:r>
    </w:p>
    <w:p w14:paraId="6826561B" w14:textId="77777777" w:rsidR="00F90A7C" w:rsidRDefault="00F90A7C" w:rsidP="002D3219">
      <w:pPr>
        <w:autoSpaceDE w:val="0"/>
        <w:autoSpaceDN w:val="0"/>
        <w:adjustRightInd w:val="0"/>
        <w:spacing w:before="120" w:after="120" w:line="330" w:lineRule="exact"/>
        <w:ind w:firstLine="720"/>
        <w:jc w:val="both"/>
        <w:rPr>
          <w:spacing w:val="-2"/>
        </w:rPr>
      </w:pPr>
      <w:r w:rsidRPr="00F90A7C">
        <w:rPr>
          <w:spacing w:val="-2"/>
        </w:rPr>
        <w:t>Chủ sở hữu, chủ quản lý công trình thủy lợi, các cơ quan, tổ chức, cá nhân có liên quan đến quản lý, khai thác công trình thủy lợi, sử dụng sản phẩm, dịch vụ thủy lợi</w:t>
      </w:r>
    </w:p>
    <w:p w14:paraId="38A7BA6F" w14:textId="02BEB6DF" w:rsidR="00F90A7C" w:rsidRDefault="00F90A7C" w:rsidP="002D3219">
      <w:pPr>
        <w:autoSpaceDE w:val="0"/>
        <w:autoSpaceDN w:val="0"/>
        <w:adjustRightInd w:val="0"/>
        <w:spacing w:before="120" w:after="120" w:line="330" w:lineRule="exact"/>
        <w:ind w:firstLine="720"/>
        <w:jc w:val="both"/>
        <w:rPr>
          <w:spacing w:val="-2"/>
        </w:rPr>
      </w:pPr>
      <w:r w:rsidRPr="00E61DBC">
        <w:t>Khuyến khích các tổ chức, cá nhân quản lý, khai thác công trình thủy lợi khác trên địa bàn tỉnh áp dụng định mức này</w:t>
      </w:r>
      <w:r>
        <w:t>.</w:t>
      </w:r>
      <w:r w:rsidRPr="00F90A7C">
        <w:rPr>
          <w:spacing w:val="-2"/>
        </w:rPr>
        <w:t xml:space="preserve"> </w:t>
      </w:r>
    </w:p>
    <w:p w14:paraId="3B03EA48" w14:textId="15A7F9C9" w:rsidR="00EF51BE" w:rsidRPr="00D83A85" w:rsidRDefault="00EF51BE" w:rsidP="002D3219">
      <w:pPr>
        <w:autoSpaceDE w:val="0"/>
        <w:autoSpaceDN w:val="0"/>
        <w:adjustRightInd w:val="0"/>
        <w:spacing w:before="120" w:after="120" w:line="330" w:lineRule="exact"/>
        <w:ind w:firstLine="720"/>
        <w:jc w:val="both"/>
        <w:rPr>
          <w:rFonts w:cs="Times New Roman"/>
          <w:szCs w:val="28"/>
        </w:rPr>
      </w:pPr>
      <w:r w:rsidRPr="00D83A85">
        <w:rPr>
          <w:rFonts w:cs="Times New Roman"/>
          <w:b/>
          <w:szCs w:val="28"/>
          <w:lang w:val="en"/>
        </w:rPr>
        <w:t>2.</w:t>
      </w:r>
      <w:r w:rsidRPr="00D83A85">
        <w:rPr>
          <w:rFonts w:cs="Times New Roman"/>
          <w:szCs w:val="28"/>
          <w:lang w:val="en"/>
        </w:rPr>
        <w:t xml:space="preserve"> B</w:t>
      </w:r>
      <w:r w:rsidRPr="00D83A85">
        <w:rPr>
          <w:rFonts w:cs="Times New Roman"/>
          <w:szCs w:val="28"/>
        </w:rPr>
        <w:t>ố cục của dự thảo văn bản</w:t>
      </w:r>
    </w:p>
    <w:p w14:paraId="5B5E11C1" w14:textId="3EEDD352" w:rsidR="00915656" w:rsidRPr="00D83A85" w:rsidRDefault="00915656" w:rsidP="002D3219">
      <w:pPr>
        <w:autoSpaceDE w:val="0"/>
        <w:autoSpaceDN w:val="0"/>
        <w:adjustRightInd w:val="0"/>
        <w:spacing w:before="120" w:after="120" w:line="330" w:lineRule="exact"/>
        <w:ind w:firstLine="720"/>
        <w:jc w:val="both"/>
      </w:pPr>
      <w:r w:rsidRPr="00D83A85">
        <w:t xml:space="preserve">Dự thảo Quyết định gồm có </w:t>
      </w:r>
      <w:r w:rsidR="00B958CF" w:rsidRPr="00D83A85">
        <w:t>03</w:t>
      </w:r>
      <w:r w:rsidRPr="00D83A85">
        <w:t xml:space="preserve"> Điều:</w:t>
      </w:r>
    </w:p>
    <w:p w14:paraId="3665F368" w14:textId="02AE37D6" w:rsidR="00915656" w:rsidRPr="00CF16CA" w:rsidRDefault="00915656" w:rsidP="002D3219">
      <w:pPr>
        <w:widowControl w:val="0"/>
        <w:spacing w:before="120" w:after="120" w:line="330" w:lineRule="exact"/>
        <w:ind w:firstLine="709"/>
        <w:jc w:val="both"/>
        <w:rPr>
          <w:spacing w:val="-4"/>
          <w:szCs w:val="28"/>
        </w:rPr>
      </w:pPr>
      <w:r w:rsidRPr="00CF16CA">
        <w:rPr>
          <w:b/>
          <w:spacing w:val="-4"/>
          <w:szCs w:val="28"/>
        </w:rPr>
        <w:t xml:space="preserve">Điều 1. </w:t>
      </w:r>
      <w:r w:rsidR="00F90A7C" w:rsidRPr="00CF16CA">
        <w:rPr>
          <w:spacing w:val="-4"/>
          <w:szCs w:val="28"/>
        </w:rPr>
        <w:t xml:space="preserve">Ban hành kèm </w:t>
      </w:r>
      <w:proofErr w:type="gramStart"/>
      <w:r w:rsidR="00F90A7C" w:rsidRPr="00CF16CA">
        <w:rPr>
          <w:spacing w:val="-4"/>
          <w:szCs w:val="28"/>
        </w:rPr>
        <w:t>theo</w:t>
      </w:r>
      <w:proofErr w:type="gramEnd"/>
      <w:r w:rsidR="00F90A7C" w:rsidRPr="00CF16CA">
        <w:rPr>
          <w:spacing w:val="-4"/>
          <w:szCs w:val="28"/>
        </w:rPr>
        <w:t xml:space="preserve"> Quyết định này Quy định </w:t>
      </w:r>
      <w:r w:rsidR="00CF16CA" w:rsidRPr="00CF16CA">
        <w:rPr>
          <w:spacing w:val="-4"/>
          <w:szCs w:val="28"/>
        </w:rPr>
        <w:t>định mức kinh tế - kỹ thuật trong quản lý, khai thác công trình thủy lợi trên địa bàn tỉnh Thái Nguyên.</w:t>
      </w:r>
    </w:p>
    <w:p w14:paraId="732F5166" w14:textId="1DA9AEE7" w:rsidR="00915656" w:rsidRPr="00D83A85" w:rsidRDefault="00915656" w:rsidP="002D3219">
      <w:pPr>
        <w:widowControl w:val="0"/>
        <w:tabs>
          <w:tab w:val="right" w:leader="dot" w:pos="7920"/>
        </w:tabs>
        <w:spacing w:before="120" w:after="120" w:line="330" w:lineRule="exact"/>
        <w:ind w:firstLine="709"/>
        <w:jc w:val="both"/>
      </w:pPr>
      <w:r w:rsidRPr="00D83A85">
        <w:rPr>
          <w:b/>
        </w:rPr>
        <w:t xml:space="preserve">Điều </w:t>
      </w:r>
      <w:r w:rsidR="007F4F93" w:rsidRPr="00D83A85">
        <w:rPr>
          <w:b/>
        </w:rPr>
        <w:t>2</w:t>
      </w:r>
      <w:r w:rsidRPr="00D83A85">
        <w:rPr>
          <w:b/>
        </w:rPr>
        <w:t>.</w:t>
      </w:r>
      <w:r w:rsidRPr="00D83A85">
        <w:t xml:space="preserve"> </w:t>
      </w:r>
      <w:r w:rsidR="003F4527" w:rsidRPr="00D83A85">
        <w:t>Tổ chức thực hiện.</w:t>
      </w:r>
    </w:p>
    <w:p w14:paraId="7952A685" w14:textId="4C501984" w:rsidR="00915656" w:rsidRPr="00D83A85" w:rsidRDefault="00915656" w:rsidP="002D3219">
      <w:pPr>
        <w:widowControl w:val="0"/>
        <w:tabs>
          <w:tab w:val="right" w:leader="dot" w:pos="7920"/>
        </w:tabs>
        <w:spacing w:before="120" w:after="120" w:line="330" w:lineRule="exact"/>
        <w:ind w:firstLine="709"/>
        <w:jc w:val="both"/>
      </w:pPr>
      <w:r w:rsidRPr="00D83A85">
        <w:rPr>
          <w:b/>
        </w:rPr>
        <w:t xml:space="preserve">Điều </w:t>
      </w:r>
      <w:r w:rsidR="007F4F93" w:rsidRPr="00D83A85">
        <w:rPr>
          <w:b/>
        </w:rPr>
        <w:t>3</w:t>
      </w:r>
      <w:r w:rsidRPr="00D83A85">
        <w:rPr>
          <w:b/>
        </w:rPr>
        <w:t xml:space="preserve">. </w:t>
      </w:r>
      <w:r w:rsidR="003F4527" w:rsidRPr="00D83A85">
        <w:t>Hiệu lực thi hành</w:t>
      </w:r>
      <w:r w:rsidRPr="00D83A85">
        <w:t>.</w:t>
      </w:r>
    </w:p>
    <w:p w14:paraId="203FA4E0" w14:textId="77777777" w:rsidR="00EF51BE" w:rsidRPr="00D83A85" w:rsidRDefault="00EF51BE" w:rsidP="002D3219">
      <w:pPr>
        <w:autoSpaceDE w:val="0"/>
        <w:autoSpaceDN w:val="0"/>
        <w:adjustRightInd w:val="0"/>
        <w:spacing w:before="120" w:after="120" w:line="330" w:lineRule="exact"/>
        <w:ind w:firstLine="720"/>
        <w:jc w:val="both"/>
        <w:rPr>
          <w:rFonts w:cs="Times New Roman"/>
          <w:szCs w:val="28"/>
        </w:rPr>
      </w:pPr>
      <w:r w:rsidRPr="00D83A85">
        <w:rPr>
          <w:rFonts w:cs="Times New Roman"/>
          <w:b/>
          <w:szCs w:val="28"/>
          <w:lang w:val="en"/>
        </w:rPr>
        <w:t>3.</w:t>
      </w:r>
      <w:r w:rsidRPr="00D83A85">
        <w:rPr>
          <w:rFonts w:cs="Times New Roman"/>
          <w:szCs w:val="28"/>
          <w:lang w:val="en"/>
        </w:rPr>
        <w:t xml:space="preserve"> N</w:t>
      </w:r>
      <w:r w:rsidRPr="00D83A85">
        <w:rPr>
          <w:rFonts w:cs="Times New Roman"/>
          <w:szCs w:val="28"/>
        </w:rPr>
        <w:t>ội dung cơ bản</w:t>
      </w:r>
    </w:p>
    <w:p w14:paraId="13E2E20E" w14:textId="1955B656" w:rsidR="00F70D95" w:rsidRPr="00D83A85" w:rsidRDefault="00437A3A" w:rsidP="002D3219">
      <w:pPr>
        <w:widowControl w:val="0"/>
        <w:spacing w:before="120" w:after="120" w:line="330" w:lineRule="exact"/>
        <w:ind w:firstLine="709"/>
        <w:jc w:val="both"/>
        <w:rPr>
          <w:rFonts w:ascii="Times New Roman Bold" w:hAnsi="Times New Roman Bold"/>
          <w:b/>
          <w:i/>
          <w:spacing w:val="-8"/>
        </w:rPr>
      </w:pPr>
      <w:r w:rsidRPr="00D83A85">
        <w:rPr>
          <w:b/>
          <w:i/>
        </w:rPr>
        <w:t>3</w:t>
      </w:r>
      <w:r w:rsidR="004A6B62" w:rsidRPr="00D83A85">
        <w:rPr>
          <w:b/>
          <w:i/>
        </w:rPr>
        <w:t>.</w:t>
      </w:r>
      <w:r w:rsidR="0060514F" w:rsidRPr="00D83A85">
        <w:rPr>
          <w:b/>
          <w:i/>
        </w:rPr>
        <w:t>1</w:t>
      </w:r>
      <w:r w:rsidR="004A6B62" w:rsidRPr="00D83A85">
        <w:rPr>
          <w:b/>
          <w:i/>
        </w:rPr>
        <w:t xml:space="preserve">. </w:t>
      </w:r>
      <w:r w:rsidR="00F70D95" w:rsidRPr="00D83A85">
        <w:rPr>
          <w:rFonts w:ascii="Times New Roman Bold" w:hAnsi="Times New Roman Bold"/>
          <w:b/>
          <w:i/>
          <w:spacing w:val="-8"/>
        </w:rPr>
        <w:t xml:space="preserve">Ban hành kèm </w:t>
      </w:r>
      <w:proofErr w:type="gramStart"/>
      <w:r w:rsidR="00F70D95" w:rsidRPr="00D83A85">
        <w:rPr>
          <w:rFonts w:ascii="Times New Roman Bold" w:hAnsi="Times New Roman Bold"/>
          <w:b/>
          <w:i/>
          <w:spacing w:val="-8"/>
        </w:rPr>
        <w:t>theo</w:t>
      </w:r>
      <w:proofErr w:type="gramEnd"/>
      <w:r w:rsidR="00F70D95" w:rsidRPr="00D83A85">
        <w:rPr>
          <w:rFonts w:ascii="Times New Roman Bold" w:hAnsi="Times New Roman Bold"/>
          <w:b/>
          <w:i/>
          <w:spacing w:val="-8"/>
        </w:rPr>
        <w:t xml:space="preserve"> Quyết định này Quy định </w:t>
      </w:r>
      <w:r w:rsidR="009B7366" w:rsidRPr="009B7366">
        <w:rPr>
          <w:rFonts w:ascii="Times New Roman Bold" w:hAnsi="Times New Roman Bold"/>
          <w:b/>
          <w:i/>
          <w:spacing w:val="-8"/>
        </w:rPr>
        <w:t xml:space="preserve">định mức kinh tế - kỹ thuật trong quản lý, khai thác công trình thủy lợi trên địa bàn tỉnh Thái Nguyên </w:t>
      </w:r>
      <w:r w:rsidR="009E13AB" w:rsidRPr="00D83A85">
        <w:rPr>
          <w:rFonts w:ascii="Times New Roman Bold" w:hAnsi="Times New Roman Bold"/>
          <w:b/>
          <w:i/>
          <w:spacing w:val="-8"/>
        </w:rPr>
        <w:t>(</w:t>
      </w:r>
      <w:r w:rsidR="009E13AB" w:rsidRPr="00D83A85">
        <w:rPr>
          <w:b/>
          <w:i/>
        </w:rPr>
        <w:t>Quy định gồm có 02 Chương: 14 Điều):</w:t>
      </w:r>
    </w:p>
    <w:p w14:paraId="7423C7C8" w14:textId="7F9A4BFA" w:rsidR="007A7241" w:rsidRPr="00D83A85" w:rsidRDefault="007A7241" w:rsidP="002D3219">
      <w:pPr>
        <w:widowControl w:val="0"/>
        <w:spacing w:before="120" w:after="120" w:line="330" w:lineRule="exact"/>
        <w:ind w:firstLine="709"/>
        <w:jc w:val="both"/>
        <w:rPr>
          <w:b/>
          <w:bCs/>
          <w:iCs/>
          <w:szCs w:val="28"/>
        </w:rPr>
      </w:pPr>
      <w:r w:rsidRPr="00D83A85">
        <w:rPr>
          <w:b/>
          <w:bCs/>
          <w:iCs/>
          <w:szCs w:val="28"/>
        </w:rPr>
        <w:t>3.1.1. Chương I:</w:t>
      </w:r>
      <w:r w:rsidR="002E697E" w:rsidRPr="00D83A85">
        <w:rPr>
          <w:b/>
          <w:bCs/>
          <w:iCs/>
          <w:szCs w:val="28"/>
        </w:rPr>
        <w:t xml:space="preserve"> Quy định </w:t>
      </w:r>
      <w:proofErr w:type="gramStart"/>
      <w:r w:rsidR="002E697E" w:rsidRPr="00D83A85">
        <w:rPr>
          <w:b/>
          <w:bCs/>
          <w:iCs/>
          <w:szCs w:val="28"/>
        </w:rPr>
        <w:t>chung</w:t>
      </w:r>
      <w:proofErr w:type="gramEnd"/>
      <w:r w:rsidR="002E697E" w:rsidRPr="00D83A85">
        <w:rPr>
          <w:b/>
          <w:bCs/>
          <w:iCs/>
          <w:szCs w:val="28"/>
        </w:rPr>
        <w:t>.</w:t>
      </w:r>
    </w:p>
    <w:p w14:paraId="086774A7" w14:textId="2D63BA5A" w:rsidR="007A7241" w:rsidRPr="00D83A85" w:rsidRDefault="007A7241" w:rsidP="002D3219">
      <w:pPr>
        <w:widowControl w:val="0"/>
        <w:spacing w:before="120" w:after="120" w:line="330" w:lineRule="exact"/>
        <w:ind w:firstLine="720"/>
        <w:jc w:val="both"/>
      </w:pPr>
      <w:r w:rsidRPr="00D83A85">
        <w:rPr>
          <w:b/>
        </w:rPr>
        <w:t>Điều 1.</w:t>
      </w:r>
      <w:r w:rsidRPr="00D83A85">
        <w:t xml:space="preserve"> Phạm </w:t>
      </w:r>
      <w:proofErr w:type="gramStart"/>
      <w:r w:rsidRPr="00D83A85">
        <w:t>vi</w:t>
      </w:r>
      <w:proofErr w:type="gramEnd"/>
      <w:r w:rsidRPr="00D83A85">
        <w:t xml:space="preserve"> điều chỉnh</w:t>
      </w:r>
      <w:r w:rsidR="00DF43F1" w:rsidRPr="00D83A85">
        <w:t>.</w:t>
      </w:r>
    </w:p>
    <w:p w14:paraId="19072EAF" w14:textId="65F0E469" w:rsidR="007A7241" w:rsidRPr="00D83A85" w:rsidRDefault="007A7241" w:rsidP="002D3219">
      <w:pPr>
        <w:widowControl w:val="0"/>
        <w:spacing w:before="120" w:after="120" w:line="330" w:lineRule="exact"/>
        <w:ind w:firstLine="720"/>
        <w:jc w:val="both"/>
      </w:pPr>
      <w:bookmarkStart w:id="1" w:name="dieu_2_1"/>
      <w:r w:rsidRPr="00D83A85">
        <w:rPr>
          <w:b/>
        </w:rPr>
        <w:t>Điều 2.</w:t>
      </w:r>
      <w:r w:rsidRPr="00D83A85">
        <w:t xml:space="preserve"> Đối tượng áp dụng</w:t>
      </w:r>
      <w:bookmarkEnd w:id="1"/>
      <w:r w:rsidR="00DF43F1" w:rsidRPr="00D83A85">
        <w:t>.</w:t>
      </w:r>
    </w:p>
    <w:p w14:paraId="0510FA5D" w14:textId="6577888D" w:rsidR="007A7241" w:rsidRPr="00D83A85" w:rsidRDefault="007A7241" w:rsidP="002D3219">
      <w:pPr>
        <w:widowControl w:val="0"/>
        <w:spacing w:before="120" w:after="120" w:line="330" w:lineRule="exact"/>
        <w:ind w:firstLine="720"/>
        <w:jc w:val="both"/>
      </w:pPr>
      <w:r w:rsidRPr="00D83A85">
        <w:rPr>
          <w:b/>
        </w:rPr>
        <w:t>Điều 3.</w:t>
      </w:r>
      <w:r w:rsidRPr="00D83A85">
        <w:t xml:space="preserve"> Tiêu chuẩn, quy chuẩn áp dụng</w:t>
      </w:r>
      <w:r w:rsidR="00DF43F1" w:rsidRPr="00D83A85">
        <w:t>.</w:t>
      </w:r>
    </w:p>
    <w:p w14:paraId="719A1479" w14:textId="35BE8574" w:rsidR="007A7241" w:rsidRPr="00D83A85" w:rsidRDefault="007A7241" w:rsidP="002D3219">
      <w:pPr>
        <w:widowControl w:val="0"/>
        <w:spacing w:before="120" w:after="120" w:line="330" w:lineRule="exact"/>
        <w:ind w:firstLine="720"/>
        <w:jc w:val="both"/>
      </w:pPr>
      <w:r w:rsidRPr="00D83A85">
        <w:rPr>
          <w:b/>
        </w:rPr>
        <w:t>Điều 4.</w:t>
      </w:r>
      <w:r w:rsidRPr="00D83A85">
        <w:t xml:space="preserve"> Hệ số quy đổi sản phẩm dịch vụ công ích thủy lợi</w:t>
      </w:r>
      <w:r w:rsidR="00DF43F1" w:rsidRPr="00D83A85">
        <w:t>.</w:t>
      </w:r>
    </w:p>
    <w:p w14:paraId="72968B5D" w14:textId="6912931F" w:rsidR="007A7241" w:rsidRPr="00D83A85" w:rsidRDefault="007A7241" w:rsidP="002D3219">
      <w:pPr>
        <w:widowControl w:val="0"/>
        <w:spacing w:before="120" w:after="120" w:line="330" w:lineRule="exact"/>
        <w:ind w:firstLine="720"/>
        <w:jc w:val="both"/>
      </w:pPr>
      <w:r w:rsidRPr="00D83A85">
        <w:rPr>
          <w:b/>
        </w:rPr>
        <w:t>Điều 5.</w:t>
      </w:r>
      <w:r w:rsidRPr="00D83A85">
        <w:t xml:space="preserve"> Hướng dẫn áp dụng</w:t>
      </w:r>
      <w:r w:rsidR="00DF43F1" w:rsidRPr="00D83A85">
        <w:t>.</w:t>
      </w:r>
    </w:p>
    <w:p w14:paraId="3FB2DF67" w14:textId="10DDBA64" w:rsidR="007A7241" w:rsidRPr="00D83A85" w:rsidRDefault="007A7241" w:rsidP="002D3219">
      <w:pPr>
        <w:widowControl w:val="0"/>
        <w:spacing w:before="120" w:after="120" w:line="330" w:lineRule="exact"/>
        <w:ind w:firstLine="709"/>
        <w:jc w:val="both"/>
        <w:rPr>
          <w:b/>
          <w:bCs/>
          <w:iCs/>
          <w:szCs w:val="28"/>
        </w:rPr>
      </w:pPr>
      <w:r w:rsidRPr="00D83A85">
        <w:rPr>
          <w:b/>
          <w:bCs/>
          <w:iCs/>
          <w:szCs w:val="28"/>
        </w:rPr>
        <w:t>3.1.2. Chương II: Định mức kinh tế - kỹ thuật trong quản lý, khai thác công trình thủy lợi.</w:t>
      </w:r>
    </w:p>
    <w:p w14:paraId="51D6B8FA" w14:textId="08A30041" w:rsidR="007A7241" w:rsidRPr="00D83A85" w:rsidRDefault="007A7241" w:rsidP="002D3219">
      <w:pPr>
        <w:widowControl w:val="0"/>
        <w:spacing w:before="120" w:after="120" w:line="330" w:lineRule="exact"/>
        <w:ind w:firstLine="720"/>
        <w:jc w:val="both"/>
      </w:pPr>
      <w:r w:rsidRPr="00D83A85">
        <w:rPr>
          <w:b/>
        </w:rPr>
        <w:t>Điều 6.</w:t>
      </w:r>
      <w:r w:rsidRPr="00D83A85">
        <w:t xml:space="preserve"> Định mức </w:t>
      </w:r>
      <w:proofErr w:type="gramStart"/>
      <w:r w:rsidRPr="00D83A85">
        <w:t>lao</w:t>
      </w:r>
      <w:proofErr w:type="gramEnd"/>
      <w:r w:rsidRPr="00D83A85">
        <w:t xml:space="preserve"> động</w:t>
      </w:r>
      <w:r w:rsidR="00DF43F1" w:rsidRPr="00D83A85">
        <w:t>.</w:t>
      </w:r>
    </w:p>
    <w:p w14:paraId="5F456B77" w14:textId="77777777" w:rsidR="002E697E" w:rsidRPr="00D83A85" w:rsidRDefault="002E697E" w:rsidP="002D3219">
      <w:pPr>
        <w:widowControl w:val="0"/>
        <w:spacing w:before="120" w:after="120" w:line="330" w:lineRule="exact"/>
        <w:ind w:firstLine="720"/>
        <w:jc w:val="both"/>
      </w:pPr>
      <w:r w:rsidRPr="00D83A85">
        <w:rPr>
          <w:b/>
        </w:rPr>
        <w:t>Điều 7.</w:t>
      </w:r>
      <w:r w:rsidRPr="00D83A85">
        <w:t xml:space="preserve"> Định mức sử dụng nước tưới mặt ruộng.</w:t>
      </w:r>
    </w:p>
    <w:p w14:paraId="66DFCC80" w14:textId="32B53B6B" w:rsidR="002E697E" w:rsidRPr="00D83A85" w:rsidRDefault="002E697E" w:rsidP="002D3219">
      <w:pPr>
        <w:widowControl w:val="0"/>
        <w:spacing w:before="120" w:after="120" w:line="330" w:lineRule="exact"/>
        <w:ind w:firstLine="720"/>
        <w:jc w:val="both"/>
      </w:pPr>
      <w:r w:rsidRPr="00D83A85">
        <w:rPr>
          <w:b/>
        </w:rPr>
        <w:t>Điều 8.</w:t>
      </w:r>
      <w:r w:rsidRPr="00D83A85">
        <w:t xml:space="preserve"> Định mức nước tiêu cho lưu vực.</w:t>
      </w:r>
    </w:p>
    <w:p w14:paraId="5E82B681" w14:textId="77777777" w:rsidR="002E697E" w:rsidRPr="00D83A85" w:rsidRDefault="002E697E" w:rsidP="002D3219">
      <w:pPr>
        <w:widowControl w:val="0"/>
        <w:spacing w:before="120" w:after="120" w:line="330" w:lineRule="exact"/>
        <w:ind w:firstLine="720"/>
        <w:jc w:val="both"/>
      </w:pPr>
      <w:r w:rsidRPr="00D83A85">
        <w:rPr>
          <w:b/>
        </w:rPr>
        <w:t>Điều 9.</w:t>
      </w:r>
      <w:r w:rsidRPr="00D83A85">
        <w:t xml:space="preserve">  Định mức tiêu thụ điện năng bơm tưới.</w:t>
      </w:r>
    </w:p>
    <w:p w14:paraId="3FBBF83F" w14:textId="77777777" w:rsidR="002E697E" w:rsidRPr="00D83A85" w:rsidRDefault="002E697E" w:rsidP="002D3219">
      <w:pPr>
        <w:widowControl w:val="0"/>
        <w:spacing w:before="120" w:after="120" w:line="330" w:lineRule="exact"/>
        <w:ind w:firstLine="720"/>
        <w:jc w:val="both"/>
      </w:pPr>
      <w:r w:rsidRPr="00D83A85">
        <w:rPr>
          <w:b/>
        </w:rPr>
        <w:t>Điều 10.</w:t>
      </w:r>
      <w:r w:rsidRPr="00D83A85">
        <w:t xml:space="preserve">  Định mức điện năng tiêu thụ bơm tiêu.</w:t>
      </w:r>
    </w:p>
    <w:p w14:paraId="1A80C485" w14:textId="77777777" w:rsidR="002E697E" w:rsidRPr="00D83A85" w:rsidRDefault="002E697E" w:rsidP="002D3219">
      <w:pPr>
        <w:widowControl w:val="0"/>
        <w:spacing w:before="120" w:after="120" w:line="330" w:lineRule="exact"/>
        <w:ind w:firstLine="720"/>
        <w:jc w:val="both"/>
      </w:pPr>
      <w:r w:rsidRPr="00D83A85">
        <w:rPr>
          <w:b/>
        </w:rPr>
        <w:lastRenderedPageBreak/>
        <w:t>Điều 11.</w:t>
      </w:r>
      <w:r w:rsidRPr="00D83A85">
        <w:t xml:space="preserve"> Định mức vật tư, nhiên liệu trong công tác bảo dưỡng máy móc, thiết bị.</w:t>
      </w:r>
    </w:p>
    <w:p w14:paraId="6C09C3C6" w14:textId="77777777" w:rsidR="002E697E" w:rsidRPr="00D83A85" w:rsidRDefault="002E697E" w:rsidP="002D3219">
      <w:pPr>
        <w:widowControl w:val="0"/>
        <w:spacing w:before="120" w:after="120" w:line="330" w:lineRule="exact"/>
        <w:ind w:firstLine="720"/>
        <w:jc w:val="both"/>
      </w:pPr>
      <w:r w:rsidRPr="00D83A85">
        <w:rPr>
          <w:b/>
        </w:rPr>
        <w:t>Điều 12</w:t>
      </w:r>
      <w:r w:rsidRPr="00D83A85">
        <w:t>. Định mức chi phí bảo trì.</w:t>
      </w:r>
    </w:p>
    <w:p w14:paraId="53EC8A69" w14:textId="77777777" w:rsidR="002E697E" w:rsidRPr="00D83A85" w:rsidRDefault="002E697E" w:rsidP="002D3219">
      <w:pPr>
        <w:widowControl w:val="0"/>
        <w:spacing w:before="120" w:after="120" w:line="330" w:lineRule="exact"/>
        <w:ind w:firstLine="720"/>
        <w:jc w:val="both"/>
      </w:pPr>
      <w:r w:rsidRPr="00D83A85">
        <w:rPr>
          <w:b/>
        </w:rPr>
        <w:t xml:space="preserve">Điều 13. </w:t>
      </w:r>
      <w:r w:rsidRPr="00D83A85">
        <w:t>Định mức chi phí quản lý.</w:t>
      </w:r>
    </w:p>
    <w:p w14:paraId="2EC0368F" w14:textId="77777777" w:rsidR="002E697E" w:rsidRPr="00D83A85" w:rsidRDefault="002E697E" w:rsidP="002D3219">
      <w:pPr>
        <w:widowControl w:val="0"/>
        <w:spacing w:before="120" w:after="120" w:line="330" w:lineRule="exact"/>
        <w:ind w:firstLine="720"/>
        <w:jc w:val="both"/>
      </w:pPr>
      <w:r w:rsidRPr="00D83A85">
        <w:rPr>
          <w:b/>
        </w:rPr>
        <w:t>Điều 14.</w:t>
      </w:r>
      <w:r w:rsidRPr="00D83A85">
        <w:t xml:space="preserve"> Định mức bảo hộ </w:t>
      </w:r>
      <w:proofErr w:type="gramStart"/>
      <w:r w:rsidRPr="00D83A85">
        <w:t>lao</w:t>
      </w:r>
      <w:proofErr w:type="gramEnd"/>
      <w:r w:rsidRPr="00D83A85">
        <w:t xml:space="preserve"> động.</w:t>
      </w:r>
    </w:p>
    <w:p w14:paraId="0724B530" w14:textId="77C1EBF4" w:rsidR="004A6B62" w:rsidRPr="00D83A85" w:rsidRDefault="00437A3A" w:rsidP="002D3219">
      <w:pPr>
        <w:widowControl w:val="0"/>
        <w:spacing w:before="120" w:after="120" w:line="330" w:lineRule="exact"/>
        <w:ind w:firstLine="709"/>
        <w:jc w:val="both"/>
        <w:rPr>
          <w:bCs/>
          <w:iCs/>
          <w:szCs w:val="28"/>
        </w:rPr>
      </w:pPr>
      <w:r w:rsidRPr="00D83A85">
        <w:rPr>
          <w:b/>
          <w:bCs/>
          <w:i/>
          <w:iCs/>
          <w:szCs w:val="28"/>
        </w:rPr>
        <w:t>3</w:t>
      </w:r>
      <w:r w:rsidR="004A6B62" w:rsidRPr="00D83A85">
        <w:rPr>
          <w:b/>
          <w:bCs/>
          <w:i/>
          <w:iCs/>
          <w:szCs w:val="28"/>
        </w:rPr>
        <w:t>.</w:t>
      </w:r>
      <w:r w:rsidR="002E697E" w:rsidRPr="00D83A85">
        <w:rPr>
          <w:b/>
          <w:bCs/>
          <w:i/>
          <w:iCs/>
          <w:szCs w:val="28"/>
        </w:rPr>
        <w:t>2</w:t>
      </w:r>
      <w:r w:rsidR="004A6B62" w:rsidRPr="00D83A85">
        <w:rPr>
          <w:b/>
          <w:bCs/>
          <w:i/>
          <w:iCs/>
          <w:szCs w:val="28"/>
        </w:rPr>
        <w:t xml:space="preserve">. </w:t>
      </w:r>
      <w:r w:rsidR="00F66E46" w:rsidRPr="00D83A85">
        <w:rPr>
          <w:b/>
          <w:bCs/>
          <w:i/>
          <w:iCs/>
          <w:szCs w:val="28"/>
        </w:rPr>
        <w:t>Tổ chức thực hiện</w:t>
      </w:r>
      <w:r w:rsidR="004A6B62" w:rsidRPr="00D83A85">
        <w:rPr>
          <w:b/>
          <w:bCs/>
          <w:i/>
          <w:iCs/>
          <w:szCs w:val="28"/>
        </w:rPr>
        <w:t xml:space="preserve">: </w:t>
      </w:r>
    </w:p>
    <w:p w14:paraId="2647AFBB" w14:textId="3E42429A" w:rsidR="004A6B62" w:rsidRPr="00D83A85" w:rsidRDefault="004A6B62" w:rsidP="002D3219">
      <w:pPr>
        <w:widowControl w:val="0"/>
        <w:spacing w:before="120" w:after="120" w:line="330" w:lineRule="exact"/>
        <w:ind w:firstLine="720"/>
        <w:jc w:val="both"/>
      </w:pPr>
      <w:r w:rsidRPr="00D83A85">
        <w:t xml:space="preserve">(1) </w:t>
      </w:r>
      <w:r w:rsidR="00F66E46" w:rsidRPr="00D83A85">
        <w:t xml:space="preserve">Công ty TNHH MTV Khai thác thủy lợi Thái Nguyên, Công ty TNHH MTV Quản lý, khai thác công trình Bắc Kạn chịu trách nhiệm toàn diện trước pháp luật về tính chính xác, tính pháp lý và việc đảm bảo các điều kiện, tiêu chuẩn theo quy định của hồ sơ, số liệu báo cáo, số liệu thống kê, khảo sát, thực nghiệm lập hồ sơ xây dựng </w:t>
      </w:r>
      <w:r w:rsidR="009B7366" w:rsidRPr="009B7366">
        <w:t>định mức kinh tế - kỹ thuật trong quản lý, khai thác công trình thủy lợi trên địa bàn tỉnh Thái Nguyên</w:t>
      </w:r>
      <w:r w:rsidR="00F66E46" w:rsidRPr="00D83A85">
        <w:t xml:space="preserve"> đảm bảo đúng quy định.</w:t>
      </w:r>
      <w:r w:rsidRPr="00D83A85">
        <w:t xml:space="preserve"> </w:t>
      </w:r>
    </w:p>
    <w:p w14:paraId="22064160" w14:textId="0F37E092" w:rsidR="00F66E46" w:rsidRPr="00D83A85" w:rsidRDefault="004A6B62" w:rsidP="002D3219">
      <w:pPr>
        <w:widowControl w:val="0"/>
        <w:spacing w:before="120" w:after="120" w:line="330" w:lineRule="exact"/>
        <w:ind w:firstLine="720"/>
        <w:jc w:val="both"/>
      </w:pPr>
      <w:r w:rsidRPr="00D83A85">
        <w:t xml:space="preserve">(2) </w:t>
      </w:r>
      <w:r w:rsidR="00F66E46" w:rsidRPr="00D83A85">
        <w:t>Các Sở: Nông nghiệp và Môi trường, Tài chính, Nội vụ, Xây dựng và các đơn vị có liên quan căn cứ chức năng, nhiệm vụ chịu trách nhiệm hướng dẫn, kiểm tra việc áp dụng các định mức; giải quyết những vướng mắc phát sinh trong quá trình thực hiện; tổng kết, báo cáo UBND tỉnh sửa đổi, bổ sung cho phù hợp.</w:t>
      </w:r>
    </w:p>
    <w:p w14:paraId="771D53BB" w14:textId="400F4BF4" w:rsidR="004A6B62" w:rsidRPr="00D83A85" w:rsidRDefault="00437A3A" w:rsidP="002D3219">
      <w:pPr>
        <w:widowControl w:val="0"/>
        <w:spacing w:before="120" w:after="120" w:line="330" w:lineRule="exact"/>
        <w:ind w:firstLine="709"/>
        <w:jc w:val="both"/>
        <w:rPr>
          <w:bCs/>
          <w:iCs/>
          <w:szCs w:val="28"/>
        </w:rPr>
      </w:pPr>
      <w:r w:rsidRPr="00D83A85">
        <w:rPr>
          <w:b/>
          <w:bCs/>
          <w:i/>
          <w:iCs/>
          <w:szCs w:val="28"/>
        </w:rPr>
        <w:t>3</w:t>
      </w:r>
      <w:r w:rsidR="004A6B62" w:rsidRPr="00D83A85">
        <w:rPr>
          <w:b/>
          <w:bCs/>
          <w:i/>
          <w:iCs/>
          <w:szCs w:val="28"/>
        </w:rPr>
        <w:t>.</w:t>
      </w:r>
      <w:r w:rsidR="00F66E46" w:rsidRPr="00D83A85">
        <w:rPr>
          <w:b/>
          <w:bCs/>
          <w:i/>
          <w:iCs/>
          <w:szCs w:val="28"/>
        </w:rPr>
        <w:t>3</w:t>
      </w:r>
      <w:r w:rsidR="004A6B62" w:rsidRPr="00D83A85">
        <w:rPr>
          <w:b/>
          <w:bCs/>
          <w:i/>
          <w:iCs/>
          <w:szCs w:val="28"/>
        </w:rPr>
        <w:t xml:space="preserve">. </w:t>
      </w:r>
      <w:r w:rsidR="00B63E3D" w:rsidRPr="00D83A85">
        <w:rPr>
          <w:b/>
          <w:bCs/>
          <w:i/>
          <w:iCs/>
          <w:szCs w:val="28"/>
        </w:rPr>
        <w:t>Hiệu lực thi hành</w:t>
      </w:r>
      <w:r w:rsidR="004A6B62" w:rsidRPr="00D83A85">
        <w:rPr>
          <w:b/>
          <w:bCs/>
          <w:i/>
          <w:iCs/>
          <w:szCs w:val="28"/>
        </w:rPr>
        <w:t xml:space="preserve">: </w:t>
      </w:r>
    </w:p>
    <w:p w14:paraId="44E26CA4" w14:textId="6B870AA3" w:rsidR="00B63E3D" w:rsidRPr="00D83A85" w:rsidRDefault="00B63E3D" w:rsidP="002D3219">
      <w:pPr>
        <w:widowControl w:val="0"/>
        <w:spacing w:before="120" w:after="120" w:line="330" w:lineRule="exact"/>
        <w:ind w:firstLine="720"/>
        <w:jc w:val="both"/>
      </w:pPr>
      <w:r w:rsidRPr="00D83A85">
        <w:t xml:space="preserve">(1) </w:t>
      </w:r>
      <w:r w:rsidR="00960B8E" w:rsidRPr="00D83A85">
        <w:t>Quyết định này có hiệu lực kể từ ngày 28 tháng 4 năm 2026</w:t>
      </w:r>
      <w:r w:rsidRPr="00D83A85">
        <w:t>.</w:t>
      </w:r>
    </w:p>
    <w:p w14:paraId="3D6E9E7A" w14:textId="05253B6A" w:rsidR="00B63E3D" w:rsidRPr="00D83A85" w:rsidRDefault="00B63E3D" w:rsidP="002D3219">
      <w:pPr>
        <w:widowControl w:val="0"/>
        <w:spacing w:before="120" w:after="120" w:line="330" w:lineRule="exact"/>
        <w:ind w:firstLine="720"/>
        <w:jc w:val="both"/>
      </w:pPr>
      <w:r w:rsidRPr="00D83A85">
        <w:t xml:space="preserve">(2) </w:t>
      </w:r>
      <w:r w:rsidR="00960B8E" w:rsidRPr="00D83A85">
        <w:t>Quyết định số 26/2025/QĐ-UBND ngày 19/5/2025 của Ủy ban nhân dân tỉnh Bắc Kạn Ban hành Quy định định mức kinh tế - kỹ thuật trong quản lý, khai thác công trình thủy lợi trên địa bàn tỉnh Bắc Kạn hết hiệu lực kể từ ngày Quyết định này có hiệu lực thi hành.</w:t>
      </w:r>
    </w:p>
    <w:p w14:paraId="6ED852BC" w14:textId="7B49B377" w:rsidR="0092531E" w:rsidRPr="00D83A85" w:rsidRDefault="0092531E" w:rsidP="002D3219">
      <w:pPr>
        <w:autoSpaceDE w:val="0"/>
        <w:autoSpaceDN w:val="0"/>
        <w:adjustRightInd w:val="0"/>
        <w:spacing w:before="120" w:after="120" w:line="330" w:lineRule="exact"/>
        <w:ind w:firstLine="720"/>
        <w:jc w:val="both"/>
        <w:rPr>
          <w:rFonts w:cs="Times New Roman"/>
          <w:szCs w:val="28"/>
        </w:rPr>
      </w:pPr>
      <w:r w:rsidRPr="00D83A85">
        <w:rPr>
          <w:rFonts w:cs="Times New Roman"/>
          <w:szCs w:val="28"/>
        </w:rPr>
        <w:t xml:space="preserve">(3) </w:t>
      </w:r>
      <w:r w:rsidR="006D60A3" w:rsidRPr="00D83A85">
        <w:rPr>
          <w:rFonts w:cs="Times New Roman"/>
          <w:szCs w:val="28"/>
        </w:rPr>
        <w:t>Chánh Văn phòng Ủy ban nhân dân tỉnh; Thủ trưởng các sở, ban, ngành, đoàn thể của tỉnh; Chủ tịch Ủy ban nhân dân các xã, phường, Chủ tịch Công ty TNHH MTV Khai thác thủy lợi Thái Nguyên; Chủ tịch Công ty TNHH MTV Quản lý, khai thác công trình thủy lợi Bắc Kạn và các cơ quan, đơn vị, tổ chức, cá nhân có liên quan chịu trách nhiệm thi hành Quyết định này</w:t>
      </w:r>
      <w:r w:rsidR="00E21686" w:rsidRPr="00D83A85">
        <w:rPr>
          <w:rFonts w:cs="Times New Roman"/>
          <w:szCs w:val="28"/>
        </w:rPr>
        <w:t>.</w:t>
      </w:r>
    </w:p>
    <w:p w14:paraId="037BF0BC" w14:textId="1003BD3F" w:rsidR="00EF51BE" w:rsidRPr="00D83A85" w:rsidRDefault="00EF51BE" w:rsidP="002D3219">
      <w:pPr>
        <w:autoSpaceDE w:val="0"/>
        <w:autoSpaceDN w:val="0"/>
        <w:adjustRightInd w:val="0"/>
        <w:spacing w:before="120" w:after="120" w:line="330" w:lineRule="exact"/>
        <w:ind w:firstLine="720"/>
        <w:jc w:val="both"/>
        <w:rPr>
          <w:rFonts w:cs="Times New Roman"/>
          <w:b/>
          <w:bCs/>
          <w:szCs w:val="28"/>
        </w:rPr>
      </w:pPr>
      <w:r w:rsidRPr="00D83A85">
        <w:rPr>
          <w:rFonts w:cs="Times New Roman"/>
          <w:b/>
          <w:bCs/>
          <w:szCs w:val="28"/>
          <w:lang w:val="en"/>
        </w:rPr>
        <w:t>V. NH</w:t>
      </w:r>
      <w:r w:rsidRPr="00D83A85">
        <w:rPr>
          <w:rFonts w:cs="Times New Roman"/>
          <w:b/>
          <w:bCs/>
          <w:szCs w:val="28"/>
        </w:rPr>
        <w:t>ỮNG NỘI DUNG BỔ SUNG MỚI SO VỚI DỰ THẢO VĂN BẢN GỬI THẨM ĐỊ</w:t>
      </w:r>
      <w:r w:rsidR="00D45DE6" w:rsidRPr="00D83A85">
        <w:rPr>
          <w:rFonts w:cs="Times New Roman"/>
          <w:b/>
          <w:bCs/>
          <w:szCs w:val="28"/>
        </w:rPr>
        <w:t>NH (Không có</w:t>
      </w:r>
      <w:r w:rsidRPr="00D83A85">
        <w:rPr>
          <w:rFonts w:cs="Times New Roman"/>
          <w:b/>
          <w:bCs/>
          <w:szCs w:val="28"/>
        </w:rPr>
        <w:t>)*</w:t>
      </w:r>
    </w:p>
    <w:p w14:paraId="44CEFE8A" w14:textId="133C305F" w:rsidR="00EF51BE" w:rsidRPr="00D83A85" w:rsidRDefault="00EF51BE" w:rsidP="002D3219">
      <w:pPr>
        <w:autoSpaceDE w:val="0"/>
        <w:autoSpaceDN w:val="0"/>
        <w:adjustRightInd w:val="0"/>
        <w:spacing w:before="120" w:after="120" w:line="330" w:lineRule="exact"/>
        <w:ind w:firstLine="720"/>
        <w:jc w:val="both"/>
        <w:rPr>
          <w:rFonts w:cs="Times New Roman"/>
          <w:b/>
          <w:bCs/>
          <w:szCs w:val="28"/>
        </w:rPr>
      </w:pPr>
      <w:r w:rsidRPr="00D83A85">
        <w:rPr>
          <w:rFonts w:cs="Times New Roman"/>
          <w:b/>
          <w:bCs/>
          <w:szCs w:val="28"/>
          <w:lang w:val="en"/>
        </w:rPr>
        <w:t>VI. D</w:t>
      </w:r>
      <w:r w:rsidRPr="00D83A85">
        <w:rPr>
          <w:rFonts w:cs="Times New Roman"/>
          <w:b/>
          <w:bCs/>
          <w:szCs w:val="28"/>
        </w:rPr>
        <w:t>Ự KIẾN THỜI GIAN TRÌNH BAN HÀNH</w:t>
      </w:r>
      <w:r w:rsidR="000826F7" w:rsidRPr="00D83A85">
        <w:rPr>
          <w:rFonts w:cs="Times New Roman"/>
          <w:b/>
          <w:bCs/>
          <w:szCs w:val="28"/>
        </w:rPr>
        <w:t xml:space="preserve"> QUYẾT ĐỊNH</w:t>
      </w:r>
    </w:p>
    <w:p w14:paraId="5C969912" w14:textId="25AD68EB" w:rsidR="00051E89" w:rsidRPr="00D83A85" w:rsidRDefault="00D45DE6" w:rsidP="002D3219">
      <w:pPr>
        <w:autoSpaceDE w:val="0"/>
        <w:autoSpaceDN w:val="0"/>
        <w:adjustRightInd w:val="0"/>
        <w:spacing w:before="120" w:after="120" w:line="330" w:lineRule="exact"/>
        <w:ind w:firstLine="720"/>
        <w:jc w:val="both"/>
        <w:rPr>
          <w:rFonts w:cs="Times New Roman"/>
          <w:bCs/>
          <w:szCs w:val="28"/>
        </w:rPr>
      </w:pPr>
      <w:r w:rsidRPr="00D83A85">
        <w:rPr>
          <w:rFonts w:cs="Times New Roman"/>
          <w:bCs/>
          <w:szCs w:val="28"/>
        </w:rPr>
        <w:t>Thời gian trình Ủy ban nhân dân tỉnh ban hành Quyết định:</w:t>
      </w:r>
      <w:r w:rsidR="000A76EF" w:rsidRPr="00D83A85">
        <w:rPr>
          <w:rFonts w:cs="Times New Roman"/>
          <w:bCs/>
          <w:szCs w:val="28"/>
        </w:rPr>
        <w:t xml:space="preserve"> Dự kiến </w:t>
      </w:r>
      <w:r w:rsidR="00B60FF3" w:rsidRPr="00D83A85">
        <w:rPr>
          <w:rFonts w:cs="Times New Roman"/>
          <w:bCs/>
          <w:szCs w:val="28"/>
        </w:rPr>
        <w:t xml:space="preserve">ngày </w:t>
      </w:r>
      <w:r w:rsidR="00826BEF" w:rsidRPr="00D83A85">
        <w:rPr>
          <w:rFonts w:cs="Times New Roman"/>
          <w:bCs/>
          <w:szCs w:val="28"/>
        </w:rPr>
        <w:t>15</w:t>
      </w:r>
      <w:r w:rsidRPr="00D83A85">
        <w:rPr>
          <w:rFonts w:cs="Times New Roman"/>
          <w:bCs/>
          <w:szCs w:val="28"/>
        </w:rPr>
        <w:t xml:space="preserve"> tháng </w:t>
      </w:r>
      <w:r w:rsidR="00826BEF" w:rsidRPr="00D83A85">
        <w:rPr>
          <w:rFonts w:cs="Times New Roman"/>
          <w:bCs/>
          <w:szCs w:val="28"/>
        </w:rPr>
        <w:t>5</w:t>
      </w:r>
      <w:r w:rsidRPr="00D83A85">
        <w:rPr>
          <w:rFonts w:cs="Times New Roman"/>
          <w:bCs/>
          <w:szCs w:val="28"/>
        </w:rPr>
        <w:t xml:space="preserve"> năm 202</w:t>
      </w:r>
      <w:r w:rsidR="00413FA8" w:rsidRPr="00D83A85">
        <w:rPr>
          <w:rFonts w:cs="Times New Roman"/>
          <w:bCs/>
          <w:szCs w:val="28"/>
        </w:rPr>
        <w:t>6</w:t>
      </w:r>
      <w:r w:rsidRPr="00D83A85">
        <w:rPr>
          <w:rFonts w:cs="Times New Roman"/>
          <w:bCs/>
          <w:szCs w:val="28"/>
        </w:rPr>
        <w:t>.</w:t>
      </w:r>
    </w:p>
    <w:p w14:paraId="2764F1AC" w14:textId="78DB0D11" w:rsidR="00476111" w:rsidRPr="00D83A85" w:rsidRDefault="00476111" w:rsidP="002D3219">
      <w:pPr>
        <w:autoSpaceDE w:val="0"/>
        <w:autoSpaceDN w:val="0"/>
        <w:adjustRightInd w:val="0"/>
        <w:spacing w:before="120" w:after="120" w:line="330" w:lineRule="exact"/>
        <w:ind w:firstLine="720"/>
        <w:jc w:val="both"/>
        <w:rPr>
          <w:rFonts w:cs="Times New Roman"/>
          <w:bCs/>
          <w:szCs w:val="28"/>
        </w:rPr>
      </w:pPr>
      <w:r w:rsidRPr="00D83A85">
        <w:rPr>
          <w:szCs w:val="28"/>
        </w:rPr>
        <w:t xml:space="preserve">Nội dung tham mưu đầy đủ cơ sở pháp lý theo đúng quy định tại </w:t>
      </w:r>
      <w:r w:rsidR="00413FA8" w:rsidRPr="00D83A85">
        <w:t>khoản 2, khoản 3 Điều 21 Thông tư số 27/2022/TT-BNNPTNT ngày 30/12/2022 của Bộ Nông nghiệp và Phát triển nông thôn hướng dẫn xây dựng định mức kinh tế - kỹ thuật trong quản lý, khai thác công trình thủy lợi</w:t>
      </w:r>
      <w:r w:rsidRPr="00D83A85">
        <w:rPr>
          <w:rFonts w:eastAsia="Times New Roman" w:cs="Times New Roman"/>
          <w:iCs/>
          <w:szCs w:val="28"/>
        </w:rPr>
        <w:t>;</w:t>
      </w:r>
      <w:r w:rsidRPr="00D83A85">
        <w:rPr>
          <w:szCs w:val="28"/>
        </w:rPr>
        <w:t xml:space="preserve"> đảm bảo đúng trình tự, thủ tục, đúng thẩm quyền; đủ điều kiện ban hành theo quy định của pháp luật và quy chế làm việc.</w:t>
      </w:r>
    </w:p>
    <w:p w14:paraId="5407CE58" w14:textId="0A59E8C9" w:rsidR="00EF51BE" w:rsidRPr="00D83A85" w:rsidRDefault="00EF51BE" w:rsidP="002D3219">
      <w:pPr>
        <w:autoSpaceDE w:val="0"/>
        <w:autoSpaceDN w:val="0"/>
        <w:adjustRightInd w:val="0"/>
        <w:spacing w:before="120" w:after="120" w:line="330" w:lineRule="exact"/>
        <w:ind w:firstLine="720"/>
        <w:jc w:val="both"/>
        <w:rPr>
          <w:rFonts w:cs="Times New Roman"/>
          <w:szCs w:val="28"/>
        </w:rPr>
      </w:pPr>
      <w:r w:rsidRPr="00D83A85">
        <w:rPr>
          <w:rFonts w:cs="Times New Roman"/>
          <w:szCs w:val="28"/>
          <w:lang w:val="en"/>
        </w:rPr>
        <w:lastRenderedPageBreak/>
        <w:t>Trên đây là T</w:t>
      </w:r>
      <w:r w:rsidRPr="00D83A85">
        <w:rPr>
          <w:rFonts w:cs="Times New Roman"/>
          <w:szCs w:val="28"/>
        </w:rPr>
        <w:t xml:space="preserve">ờ trình về </w:t>
      </w:r>
      <w:r w:rsidR="00434AEC" w:rsidRPr="00D83A85">
        <w:rPr>
          <w:rFonts w:cs="Times New Roman"/>
          <w:szCs w:val="28"/>
        </w:rPr>
        <w:t xml:space="preserve">dự thảo </w:t>
      </w:r>
      <w:r w:rsidR="00424936" w:rsidRPr="00D83A85">
        <w:rPr>
          <w:rFonts w:cs="Times New Roman"/>
          <w:szCs w:val="28"/>
        </w:rPr>
        <w:t xml:space="preserve">Quyết định Quy định </w:t>
      </w:r>
      <w:r w:rsidR="00255503" w:rsidRPr="00255503">
        <w:rPr>
          <w:rFonts w:cs="Times New Roman"/>
          <w:szCs w:val="28"/>
        </w:rPr>
        <w:t>định mức kinh tế - kỹ thuật trong quản lý, khai thác công trình thủy lợi trên địa bàn tỉnh Thái Nguyên</w:t>
      </w:r>
      <w:r w:rsidR="00EA4FC9" w:rsidRPr="00D83A85">
        <w:rPr>
          <w:rFonts w:cs="Times New Roman"/>
          <w:szCs w:val="28"/>
        </w:rPr>
        <w:t>,</w:t>
      </w:r>
      <w:r w:rsidR="00434AEC" w:rsidRPr="00D83A85">
        <w:rPr>
          <w:rFonts w:cs="Times New Roman"/>
          <w:szCs w:val="28"/>
        </w:rPr>
        <w:t xml:space="preserve"> Sở Nông nghiệp và Môi trường </w:t>
      </w:r>
      <w:r w:rsidRPr="00D83A85">
        <w:rPr>
          <w:rFonts w:cs="Times New Roman"/>
          <w:szCs w:val="28"/>
        </w:rPr>
        <w:t>xin kính trình</w:t>
      </w:r>
      <w:r w:rsidR="00434AEC" w:rsidRPr="00D83A85">
        <w:rPr>
          <w:rFonts w:cs="Times New Roman"/>
          <w:szCs w:val="28"/>
        </w:rPr>
        <w:t xml:space="preserve"> Ủy ban nhân dân tỉnh Thái Nguyên </w:t>
      </w:r>
      <w:r w:rsidRPr="00D83A85">
        <w:rPr>
          <w:rFonts w:cs="Times New Roman"/>
          <w:szCs w:val="28"/>
        </w:rPr>
        <w:t>xem xét, quyết định.</w:t>
      </w:r>
      <w:r w:rsidR="00E80555" w:rsidRPr="00D83A85">
        <w:rPr>
          <w:rFonts w:cs="Times New Roman"/>
          <w:szCs w:val="28"/>
        </w:rPr>
        <w:t>/.</w:t>
      </w:r>
    </w:p>
    <w:p w14:paraId="4A83FA7B" w14:textId="4C3AB057" w:rsidR="00EF51BE" w:rsidRPr="00D83A85" w:rsidRDefault="00EF51BE" w:rsidP="00424936">
      <w:pPr>
        <w:autoSpaceDE w:val="0"/>
        <w:autoSpaceDN w:val="0"/>
        <w:adjustRightInd w:val="0"/>
        <w:spacing w:before="60" w:after="60" w:line="320" w:lineRule="exact"/>
        <w:jc w:val="both"/>
        <w:rPr>
          <w:rFonts w:cs="Times New Roman"/>
          <w:szCs w:val="28"/>
        </w:rPr>
      </w:pPr>
      <w:r w:rsidRPr="00D83A85">
        <w:rPr>
          <w:rFonts w:cs="Times New Roman"/>
          <w:i/>
          <w:iCs/>
          <w:szCs w:val="28"/>
          <w:lang w:val="en"/>
        </w:rPr>
        <w:t>(Xin g</w:t>
      </w:r>
      <w:r w:rsidRPr="00D83A85">
        <w:rPr>
          <w:rFonts w:cs="Times New Roman"/>
          <w:i/>
          <w:iCs/>
          <w:szCs w:val="28"/>
        </w:rPr>
        <w:t>ửi kèm theo:</w:t>
      </w:r>
      <w:r w:rsidR="00D164DF" w:rsidRPr="00D83A85">
        <w:rPr>
          <w:rFonts w:cs="Times New Roman"/>
          <w:i/>
          <w:iCs/>
          <w:szCs w:val="28"/>
        </w:rPr>
        <w:t xml:space="preserve"> Dự thảo: </w:t>
      </w:r>
      <w:r w:rsidR="000C54F2" w:rsidRPr="00D83A85">
        <w:rPr>
          <w:rFonts w:cs="Times New Roman"/>
          <w:i/>
          <w:iCs/>
          <w:szCs w:val="28"/>
        </w:rPr>
        <w:t>(</w:t>
      </w:r>
      <w:r w:rsidR="0037765E" w:rsidRPr="00D83A85">
        <w:rPr>
          <w:rFonts w:cs="Times New Roman"/>
          <w:i/>
          <w:iCs/>
          <w:szCs w:val="28"/>
        </w:rPr>
        <w:t>1</w:t>
      </w:r>
      <w:r w:rsidR="000C54F2" w:rsidRPr="00D83A85">
        <w:rPr>
          <w:rFonts w:cs="Times New Roman"/>
          <w:i/>
          <w:iCs/>
          <w:szCs w:val="28"/>
        </w:rPr>
        <w:t xml:space="preserve">) </w:t>
      </w:r>
      <w:r w:rsidR="00D164DF" w:rsidRPr="00D83A85">
        <w:rPr>
          <w:rFonts w:cs="Times New Roman"/>
          <w:i/>
          <w:iCs/>
          <w:szCs w:val="28"/>
        </w:rPr>
        <w:t>Quyết đị</w:t>
      </w:r>
      <w:r w:rsidR="003027A6" w:rsidRPr="00D83A85">
        <w:rPr>
          <w:rFonts w:cs="Times New Roman"/>
          <w:i/>
          <w:iCs/>
          <w:szCs w:val="28"/>
        </w:rPr>
        <w:t>nh;</w:t>
      </w:r>
      <w:r w:rsidR="00D164DF" w:rsidRPr="00D83A85">
        <w:rPr>
          <w:rFonts w:cs="Times New Roman"/>
          <w:i/>
          <w:iCs/>
          <w:szCs w:val="28"/>
        </w:rPr>
        <w:t xml:space="preserve"> </w:t>
      </w:r>
      <w:r w:rsidR="000C54F2" w:rsidRPr="00D83A85">
        <w:rPr>
          <w:rFonts w:cs="Times New Roman"/>
          <w:i/>
          <w:iCs/>
          <w:szCs w:val="28"/>
        </w:rPr>
        <w:t>(</w:t>
      </w:r>
      <w:r w:rsidR="0037765E" w:rsidRPr="00D83A85">
        <w:rPr>
          <w:rFonts w:cs="Times New Roman"/>
          <w:i/>
          <w:iCs/>
          <w:szCs w:val="28"/>
        </w:rPr>
        <w:t>2</w:t>
      </w:r>
      <w:r w:rsidR="000C54F2" w:rsidRPr="00D83A85">
        <w:rPr>
          <w:rFonts w:cs="Times New Roman"/>
          <w:i/>
          <w:iCs/>
          <w:szCs w:val="28"/>
        </w:rPr>
        <w:t xml:space="preserve">) </w:t>
      </w:r>
      <w:r w:rsidR="00D164DF" w:rsidRPr="00D83A85">
        <w:rPr>
          <w:rFonts w:cs="Times New Roman"/>
          <w:i/>
          <w:iCs/>
          <w:szCs w:val="28"/>
        </w:rPr>
        <w:t>Bảng thuyết minh, so sánh dự thảo Quyết định</w:t>
      </w:r>
      <w:r w:rsidR="003027A6" w:rsidRPr="00D83A85">
        <w:rPr>
          <w:rFonts w:cs="Times New Roman"/>
          <w:i/>
          <w:iCs/>
          <w:szCs w:val="28"/>
        </w:rPr>
        <w:t>;</w:t>
      </w:r>
      <w:r w:rsidR="00D164DF" w:rsidRPr="00D83A85">
        <w:rPr>
          <w:rFonts w:cs="Times New Roman"/>
          <w:i/>
          <w:iCs/>
          <w:szCs w:val="28"/>
        </w:rPr>
        <w:t xml:space="preserve"> </w:t>
      </w:r>
      <w:r w:rsidR="000C54F2" w:rsidRPr="00D83A85">
        <w:rPr>
          <w:rFonts w:cs="Times New Roman"/>
          <w:i/>
          <w:iCs/>
          <w:szCs w:val="28"/>
        </w:rPr>
        <w:t>(</w:t>
      </w:r>
      <w:r w:rsidR="0037765E" w:rsidRPr="00D83A85">
        <w:rPr>
          <w:rFonts w:cs="Times New Roman"/>
          <w:i/>
          <w:iCs/>
          <w:szCs w:val="28"/>
        </w:rPr>
        <w:t>3</w:t>
      </w:r>
      <w:r w:rsidR="000C54F2" w:rsidRPr="00D83A85">
        <w:rPr>
          <w:rFonts w:cs="Times New Roman"/>
          <w:i/>
          <w:iCs/>
          <w:szCs w:val="28"/>
        </w:rPr>
        <w:t xml:space="preserve">) </w:t>
      </w:r>
      <w:r w:rsidR="00D164DF" w:rsidRPr="00D83A85">
        <w:rPr>
          <w:rFonts w:cs="Times New Roman"/>
          <w:i/>
          <w:iCs/>
          <w:szCs w:val="28"/>
        </w:rPr>
        <w:t>Bản đánh giá việc phân cấp</w:t>
      </w:r>
      <w:r w:rsidR="003027A6" w:rsidRPr="00D83A85">
        <w:rPr>
          <w:rFonts w:cs="Times New Roman"/>
          <w:i/>
          <w:iCs/>
          <w:szCs w:val="28"/>
        </w:rPr>
        <w:t>;</w:t>
      </w:r>
      <w:r w:rsidR="002B6917" w:rsidRPr="00D83A85">
        <w:rPr>
          <w:rFonts w:cs="Times New Roman"/>
          <w:i/>
          <w:iCs/>
          <w:szCs w:val="28"/>
        </w:rPr>
        <w:t xml:space="preserve"> </w:t>
      </w:r>
      <w:r w:rsidR="000C54F2" w:rsidRPr="00D83A85">
        <w:rPr>
          <w:rFonts w:cs="Times New Roman"/>
          <w:i/>
          <w:iCs/>
          <w:szCs w:val="28"/>
        </w:rPr>
        <w:t>(</w:t>
      </w:r>
      <w:r w:rsidR="0037765E" w:rsidRPr="00D83A85">
        <w:rPr>
          <w:rFonts w:cs="Times New Roman"/>
          <w:i/>
          <w:iCs/>
          <w:szCs w:val="28"/>
        </w:rPr>
        <w:t>4</w:t>
      </w:r>
      <w:r w:rsidR="000C54F2" w:rsidRPr="00D83A85">
        <w:rPr>
          <w:rFonts w:cs="Times New Roman"/>
          <w:i/>
          <w:iCs/>
          <w:szCs w:val="28"/>
        </w:rPr>
        <w:t xml:space="preserve">) </w:t>
      </w:r>
      <w:r w:rsidR="00EA4FC9" w:rsidRPr="00D83A85">
        <w:rPr>
          <w:rFonts w:cs="Times New Roman"/>
          <w:i/>
          <w:iCs/>
          <w:szCs w:val="28"/>
        </w:rPr>
        <w:t>Báo</w:t>
      </w:r>
      <w:r w:rsidR="002B6917" w:rsidRPr="00D83A85">
        <w:rPr>
          <w:rFonts w:cs="Times New Roman"/>
          <w:i/>
          <w:iCs/>
          <w:szCs w:val="28"/>
        </w:rPr>
        <w:t xml:space="preserve"> cáo tiếp thu, giải trình ý kiến tham gia của các Sở, địa phương, đơn vị liên quan;</w:t>
      </w:r>
      <w:r w:rsidR="00D164DF" w:rsidRPr="00D83A85">
        <w:rPr>
          <w:rFonts w:cs="Times New Roman"/>
          <w:i/>
          <w:iCs/>
          <w:szCs w:val="28"/>
        </w:rPr>
        <w:t xml:space="preserve"> </w:t>
      </w:r>
      <w:r w:rsidR="000C54F2" w:rsidRPr="00D83A85">
        <w:rPr>
          <w:rFonts w:cs="Times New Roman"/>
          <w:i/>
          <w:iCs/>
          <w:szCs w:val="28"/>
        </w:rPr>
        <w:t>(</w:t>
      </w:r>
      <w:r w:rsidR="0037765E" w:rsidRPr="00D83A85">
        <w:rPr>
          <w:rFonts w:cs="Times New Roman"/>
          <w:i/>
          <w:iCs/>
          <w:szCs w:val="28"/>
        </w:rPr>
        <w:t>5</w:t>
      </w:r>
      <w:r w:rsidR="000C54F2" w:rsidRPr="00D83A85">
        <w:rPr>
          <w:rFonts w:cs="Times New Roman"/>
          <w:i/>
          <w:iCs/>
          <w:szCs w:val="28"/>
        </w:rPr>
        <w:t xml:space="preserve">) </w:t>
      </w:r>
      <w:r w:rsidR="00D164DF" w:rsidRPr="00D83A85">
        <w:rPr>
          <w:rFonts w:cs="Times New Roman"/>
          <w:i/>
          <w:iCs/>
          <w:szCs w:val="28"/>
        </w:rPr>
        <w:t>Báo cáo thẩm định</w:t>
      </w:r>
      <w:r w:rsidR="003027A6" w:rsidRPr="00D83A85">
        <w:rPr>
          <w:rFonts w:cs="Times New Roman"/>
          <w:i/>
          <w:iCs/>
          <w:szCs w:val="28"/>
        </w:rPr>
        <w:t>;</w:t>
      </w:r>
      <w:r w:rsidR="00D164DF" w:rsidRPr="00D83A85">
        <w:rPr>
          <w:rFonts w:cs="Times New Roman"/>
          <w:i/>
          <w:iCs/>
          <w:szCs w:val="28"/>
        </w:rPr>
        <w:t xml:space="preserve"> </w:t>
      </w:r>
      <w:r w:rsidR="000C54F2" w:rsidRPr="00D83A85">
        <w:rPr>
          <w:rFonts w:cs="Times New Roman"/>
          <w:i/>
          <w:iCs/>
          <w:szCs w:val="28"/>
        </w:rPr>
        <w:t>(</w:t>
      </w:r>
      <w:r w:rsidR="0037765E" w:rsidRPr="00D83A85">
        <w:rPr>
          <w:rFonts w:cs="Times New Roman"/>
          <w:i/>
          <w:iCs/>
          <w:szCs w:val="28"/>
        </w:rPr>
        <w:t>6</w:t>
      </w:r>
      <w:r w:rsidR="000C54F2" w:rsidRPr="00D83A85">
        <w:rPr>
          <w:rFonts w:cs="Times New Roman"/>
          <w:i/>
          <w:iCs/>
          <w:szCs w:val="28"/>
        </w:rPr>
        <w:t xml:space="preserve">) </w:t>
      </w:r>
      <w:r w:rsidR="00D164DF" w:rsidRPr="00D83A85">
        <w:rPr>
          <w:rFonts w:cs="Times New Roman"/>
          <w:i/>
          <w:iCs/>
          <w:szCs w:val="28"/>
        </w:rPr>
        <w:t>Báo cáo tiếp thu, giải trình ý kiến thẩm định</w:t>
      </w:r>
      <w:r w:rsidR="0037765E" w:rsidRPr="00D83A85">
        <w:rPr>
          <w:rFonts w:cs="Times New Roman"/>
          <w:i/>
          <w:iCs/>
          <w:szCs w:val="28"/>
        </w:rPr>
        <w:t>)</w:t>
      </w:r>
    </w:p>
    <w:p w14:paraId="06181364" w14:textId="77777777" w:rsidR="00763D9A" w:rsidRPr="00D83A85" w:rsidRDefault="00763D9A" w:rsidP="00B471E9">
      <w:pPr>
        <w:autoSpaceDE w:val="0"/>
        <w:autoSpaceDN w:val="0"/>
        <w:adjustRightInd w:val="0"/>
        <w:spacing w:after="0" w:line="240" w:lineRule="exact"/>
        <w:rPr>
          <w:rFonts w:cs="Times New Roman"/>
          <w:szCs w:val="28"/>
        </w:rPr>
      </w:pPr>
    </w:p>
    <w:tbl>
      <w:tblPr>
        <w:tblW w:w="9212" w:type="dxa"/>
        <w:tblLook w:val="01E0" w:firstRow="1" w:lastRow="1" w:firstColumn="1" w:lastColumn="1" w:noHBand="0" w:noVBand="0"/>
      </w:tblPr>
      <w:tblGrid>
        <w:gridCol w:w="4099"/>
        <w:gridCol w:w="5113"/>
      </w:tblGrid>
      <w:tr w:rsidR="00763D9A" w:rsidRPr="00D83A85" w14:paraId="27370DC5" w14:textId="77777777" w:rsidTr="00C831F5">
        <w:trPr>
          <w:trHeight w:val="2705"/>
        </w:trPr>
        <w:tc>
          <w:tcPr>
            <w:tcW w:w="4099" w:type="dxa"/>
          </w:tcPr>
          <w:p w14:paraId="42B76EC4" w14:textId="77777777" w:rsidR="00763D9A" w:rsidRPr="00D83A85" w:rsidRDefault="00763D9A" w:rsidP="00C831F5">
            <w:pPr>
              <w:widowControl w:val="0"/>
              <w:spacing w:after="0" w:line="240" w:lineRule="auto"/>
              <w:ind w:left="-108"/>
              <w:rPr>
                <w:rFonts w:eastAsia="Times New Roman" w:cs="Times New Roman"/>
                <w:sz w:val="22"/>
                <w:lang w:val="es-ES"/>
              </w:rPr>
            </w:pPr>
            <w:r w:rsidRPr="00D83A85">
              <w:rPr>
                <w:rFonts w:eastAsia="Times New Roman" w:cs="Times New Roman"/>
                <w:b/>
                <w:bCs/>
                <w:i/>
                <w:iCs/>
                <w:sz w:val="24"/>
                <w:szCs w:val="24"/>
                <w:lang w:val="es-ES"/>
              </w:rPr>
              <w:t>Nơi nhận</w:t>
            </w:r>
            <w:r w:rsidRPr="00D83A85">
              <w:rPr>
                <w:rFonts w:eastAsia="Times New Roman" w:cs="Times New Roman"/>
                <w:sz w:val="24"/>
                <w:szCs w:val="24"/>
                <w:lang w:val="es-ES"/>
              </w:rPr>
              <w:t xml:space="preserve">:                                                               </w:t>
            </w:r>
          </w:p>
          <w:p w14:paraId="12213F4E" w14:textId="77777777" w:rsidR="00763D9A" w:rsidRPr="00D83A85" w:rsidRDefault="00763D9A" w:rsidP="00CB21B3">
            <w:pPr>
              <w:widowControl w:val="0"/>
              <w:tabs>
                <w:tab w:val="center" w:pos="1963"/>
              </w:tabs>
              <w:spacing w:before="20" w:after="0" w:line="240" w:lineRule="auto"/>
              <w:ind w:left="-108"/>
              <w:jc w:val="both"/>
              <w:rPr>
                <w:rFonts w:eastAsia="Times New Roman" w:cs="Times New Roman"/>
                <w:sz w:val="22"/>
                <w:lang w:val="es-ES"/>
              </w:rPr>
            </w:pPr>
            <w:r w:rsidRPr="00D83A85">
              <w:rPr>
                <w:rFonts w:eastAsia="Times New Roman" w:cs="Times New Roman"/>
                <w:sz w:val="22"/>
                <w:lang w:val="es-ES"/>
              </w:rPr>
              <w:t>- Nh</w:t>
            </w:r>
            <w:r w:rsidRPr="00D83A85">
              <w:rPr>
                <w:rFonts w:eastAsia="Times New Roman" w:cs="Times New Roman"/>
                <w:sz w:val="22"/>
                <w:lang w:val="es-ES"/>
              </w:rPr>
              <w:softHyphen/>
            </w:r>
            <w:r w:rsidRPr="00D83A85">
              <w:rPr>
                <w:rFonts w:eastAsia="Times New Roman" w:cs="Times New Roman"/>
                <w:sz w:val="22"/>
                <w:lang w:val="es-ES"/>
              </w:rPr>
              <w:softHyphen/>
              <w:t xml:space="preserve">ư </w:t>
            </w:r>
            <w:r w:rsidRPr="00D83A85">
              <w:rPr>
                <w:rFonts w:eastAsia="Times New Roman" w:cs="Times New Roman"/>
                <w:sz w:val="22"/>
              </w:rPr>
              <w:t>trên</w:t>
            </w:r>
            <w:r w:rsidRPr="00D83A85">
              <w:rPr>
                <w:rFonts w:eastAsia="Times New Roman" w:cs="Times New Roman"/>
                <w:sz w:val="22"/>
                <w:lang w:val="es-ES"/>
              </w:rPr>
              <w:t xml:space="preserve">;   </w:t>
            </w:r>
          </w:p>
          <w:p w14:paraId="20864E9B" w14:textId="68B9B3D5" w:rsidR="00763D9A" w:rsidRPr="00D83A85" w:rsidRDefault="00763D9A" w:rsidP="00CB21B3">
            <w:pPr>
              <w:widowControl w:val="0"/>
              <w:tabs>
                <w:tab w:val="center" w:pos="1963"/>
              </w:tabs>
              <w:spacing w:before="20" w:after="0" w:line="240" w:lineRule="auto"/>
              <w:ind w:left="-108"/>
              <w:jc w:val="both"/>
              <w:rPr>
                <w:rFonts w:eastAsia="Times New Roman" w:cs="Times New Roman"/>
                <w:sz w:val="22"/>
                <w:lang w:val="es-ES"/>
              </w:rPr>
            </w:pPr>
            <w:r w:rsidRPr="00D83A85">
              <w:rPr>
                <w:rFonts w:eastAsia="Times New Roman" w:cs="Times New Roman"/>
                <w:sz w:val="22"/>
                <w:lang w:val="es-ES"/>
              </w:rPr>
              <w:t>- Giám đốc Sở</w:t>
            </w:r>
            <w:r w:rsidR="00CB21B3" w:rsidRPr="00D83A85">
              <w:rPr>
                <w:rFonts w:eastAsia="Times New Roman" w:cs="Times New Roman"/>
                <w:sz w:val="22"/>
                <w:lang w:val="es-ES"/>
              </w:rPr>
              <w:t xml:space="preserve"> (b/c)</w:t>
            </w:r>
            <w:r w:rsidRPr="00D83A85">
              <w:rPr>
                <w:rFonts w:eastAsia="Times New Roman" w:cs="Times New Roman"/>
                <w:sz w:val="22"/>
                <w:lang w:val="es-ES"/>
              </w:rPr>
              <w:t>;</w:t>
            </w:r>
          </w:p>
          <w:p w14:paraId="5B825DC8" w14:textId="77777777" w:rsidR="00763D9A" w:rsidRPr="00D83A85" w:rsidRDefault="00763D9A" w:rsidP="00CB21B3">
            <w:pPr>
              <w:widowControl w:val="0"/>
              <w:tabs>
                <w:tab w:val="center" w:pos="1963"/>
              </w:tabs>
              <w:spacing w:before="20" w:after="0" w:line="240" w:lineRule="auto"/>
              <w:ind w:left="-108"/>
              <w:jc w:val="both"/>
              <w:rPr>
                <w:rFonts w:eastAsia="Times New Roman" w:cs="Times New Roman"/>
                <w:b/>
                <w:i/>
                <w:sz w:val="22"/>
                <w:szCs w:val="26"/>
                <w:lang w:val="es-ES"/>
              </w:rPr>
            </w:pPr>
            <w:r w:rsidRPr="00D83A85">
              <w:rPr>
                <w:rFonts w:eastAsia="Times New Roman" w:cs="Times New Roman"/>
                <w:sz w:val="22"/>
                <w:lang w:val="es-ES"/>
              </w:rPr>
              <w:t xml:space="preserve">- Chi cục Thủy lợi và PCTT;     </w:t>
            </w:r>
          </w:p>
          <w:p w14:paraId="3354BAD1" w14:textId="41597B94" w:rsidR="00763D9A" w:rsidRPr="00D83A85" w:rsidRDefault="00E43847" w:rsidP="00CB21B3">
            <w:pPr>
              <w:widowControl w:val="0"/>
              <w:tabs>
                <w:tab w:val="center" w:pos="1963"/>
              </w:tabs>
              <w:spacing w:before="20" w:after="0" w:line="240" w:lineRule="auto"/>
              <w:ind w:left="-108"/>
              <w:jc w:val="both"/>
              <w:rPr>
                <w:rFonts w:eastAsia="Times New Roman" w:cs="Times New Roman"/>
                <w:i/>
                <w:sz w:val="22"/>
                <w:szCs w:val="26"/>
              </w:rPr>
            </w:pPr>
            <w:r w:rsidRPr="00D83A85">
              <w:rPr>
                <w:rFonts w:eastAsia="Times New Roman" w:cs="Times New Roman"/>
                <w:sz w:val="22"/>
                <w:szCs w:val="26"/>
              </w:rPr>
              <w:t>- Lưu VT, CCTLPCTT</w:t>
            </w:r>
            <w:r w:rsidR="00763D9A" w:rsidRPr="00D83A85">
              <w:rPr>
                <w:rFonts w:eastAsia="Times New Roman" w:cs="Times New Roman"/>
                <w:sz w:val="22"/>
                <w:szCs w:val="26"/>
              </w:rPr>
              <w:t>.</w:t>
            </w:r>
            <w:r w:rsidR="00763D9A" w:rsidRPr="00D83A85">
              <w:rPr>
                <w:rFonts w:eastAsia="Times New Roman" w:cs="Times New Roman"/>
                <w:b/>
                <w:bCs/>
                <w:szCs w:val="28"/>
                <w:lang w:val="es-ES"/>
              </w:rPr>
              <w:t xml:space="preserve">                                                  </w:t>
            </w:r>
          </w:p>
        </w:tc>
        <w:tc>
          <w:tcPr>
            <w:tcW w:w="5113" w:type="dxa"/>
          </w:tcPr>
          <w:p w14:paraId="548FB2C0" w14:textId="2DD8A335" w:rsidR="00763D9A" w:rsidRPr="00D83A85" w:rsidRDefault="00CB21B3" w:rsidP="00C831F5">
            <w:pPr>
              <w:widowControl w:val="0"/>
              <w:spacing w:after="0" w:line="240" w:lineRule="auto"/>
              <w:jc w:val="center"/>
              <w:rPr>
                <w:rFonts w:eastAsia="Times New Roman" w:cs="Times New Roman"/>
                <w:b/>
                <w:bCs/>
                <w:szCs w:val="28"/>
                <w:lang w:val="es-ES"/>
              </w:rPr>
            </w:pPr>
            <w:r w:rsidRPr="00D83A85">
              <w:rPr>
                <w:rFonts w:eastAsia="Times New Roman" w:cs="Times New Roman"/>
                <w:b/>
                <w:bCs/>
                <w:szCs w:val="28"/>
                <w:lang w:val="es-ES"/>
              </w:rPr>
              <w:t xml:space="preserve">KT. </w:t>
            </w:r>
            <w:r w:rsidR="00763D9A" w:rsidRPr="00D83A85">
              <w:rPr>
                <w:rFonts w:eastAsia="Times New Roman" w:cs="Times New Roman"/>
                <w:b/>
                <w:bCs/>
                <w:szCs w:val="28"/>
                <w:lang w:val="es-ES"/>
              </w:rPr>
              <w:t>GIÁM ĐỐC</w:t>
            </w:r>
          </w:p>
          <w:p w14:paraId="59ED6E5F" w14:textId="7482A013" w:rsidR="00CB21B3" w:rsidRPr="00D83A85" w:rsidRDefault="00CB21B3" w:rsidP="00C831F5">
            <w:pPr>
              <w:widowControl w:val="0"/>
              <w:spacing w:after="0" w:line="240" w:lineRule="auto"/>
              <w:jc w:val="center"/>
              <w:rPr>
                <w:rFonts w:eastAsia="Times New Roman" w:cs="Times New Roman"/>
                <w:b/>
                <w:bCs/>
                <w:szCs w:val="28"/>
                <w:lang w:val="es-ES"/>
              </w:rPr>
            </w:pPr>
            <w:r w:rsidRPr="00D83A85">
              <w:rPr>
                <w:rFonts w:eastAsia="Times New Roman" w:cs="Times New Roman"/>
                <w:b/>
                <w:bCs/>
                <w:szCs w:val="28"/>
                <w:lang w:val="es-ES"/>
              </w:rPr>
              <w:t>PHÓ GIÁM ĐỐC</w:t>
            </w:r>
          </w:p>
          <w:p w14:paraId="709771D6" w14:textId="77777777" w:rsidR="00763D9A" w:rsidRPr="00D83A85" w:rsidRDefault="00763D9A" w:rsidP="00C831F5">
            <w:pPr>
              <w:widowControl w:val="0"/>
              <w:spacing w:after="0" w:line="240" w:lineRule="auto"/>
              <w:jc w:val="center"/>
              <w:rPr>
                <w:rFonts w:eastAsia="Times New Roman" w:cs="Times New Roman"/>
                <w:b/>
                <w:bCs/>
                <w:szCs w:val="28"/>
                <w:lang w:val="es-ES"/>
              </w:rPr>
            </w:pPr>
          </w:p>
          <w:p w14:paraId="7CF7029E" w14:textId="77777777" w:rsidR="00763D9A" w:rsidRPr="00D83A85" w:rsidRDefault="00763D9A" w:rsidP="00C831F5">
            <w:pPr>
              <w:widowControl w:val="0"/>
              <w:spacing w:after="0" w:line="240" w:lineRule="auto"/>
              <w:jc w:val="center"/>
              <w:rPr>
                <w:rFonts w:eastAsia="Times New Roman" w:cs="Times New Roman"/>
                <w:b/>
                <w:bCs/>
                <w:szCs w:val="28"/>
                <w:lang w:val="es-ES"/>
              </w:rPr>
            </w:pPr>
          </w:p>
          <w:p w14:paraId="624D0828" w14:textId="77777777" w:rsidR="00763D9A" w:rsidRPr="00D83A85" w:rsidRDefault="00763D9A" w:rsidP="00C831F5">
            <w:pPr>
              <w:widowControl w:val="0"/>
              <w:spacing w:after="0" w:line="240" w:lineRule="auto"/>
              <w:jc w:val="center"/>
              <w:rPr>
                <w:rFonts w:eastAsia="Times New Roman" w:cs="Times New Roman"/>
                <w:b/>
                <w:bCs/>
                <w:szCs w:val="28"/>
                <w:lang w:val="es-ES"/>
              </w:rPr>
            </w:pPr>
          </w:p>
          <w:p w14:paraId="403EC371" w14:textId="77777777" w:rsidR="00763D9A" w:rsidRPr="00D83A85" w:rsidRDefault="00763D9A" w:rsidP="00C831F5">
            <w:pPr>
              <w:widowControl w:val="0"/>
              <w:spacing w:after="0" w:line="240" w:lineRule="auto"/>
              <w:jc w:val="center"/>
              <w:rPr>
                <w:rFonts w:eastAsia="Times New Roman" w:cs="Times New Roman"/>
                <w:b/>
                <w:bCs/>
                <w:szCs w:val="28"/>
                <w:lang w:val="es-ES"/>
              </w:rPr>
            </w:pPr>
          </w:p>
          <w:p w14:paraId="42DCA8E2" w14:textId="77777777" w:rsidR="00763D9A" w:rsidRPr="00D83A85" w:rsidRDefault="00763D9A" w:rsidP="00C831F5">
            <w:pPr>
              <w:widowControl w:val="0"/>
              <w:spacing w:after="0" w:line="240" w:lineRule="auto"/>
              <w:jc w:val="center"/>
              <w:rPr>
                <w:rFonts w:eastAsia="Times New Roman" w:cs="Times New Roman"/>
                <w:b/>
                <w:bCs/>
                <w:szCs w:val="28"/>
                <w:lang w:val="es-ES"/>
              </w:rPr>
            </w:pPr>
          </w:p>
          <w:p w14:paraId="2647AFFC" w14:textId="13EC3BAA" w:rsidR="00763D9A" w:rsidRPr="00D83A85" w:rsidRDefault="00CB21B3" w:rsidP="00C831F5">
            <w:pPr>
              <w:widowControl w:val="0"/>
              <w:spacing w:after="0" w:line="240" w:lineRule="auto"/>
              <w:jc w:val="center"/>
              <w:rPr>
                <w:rFonts w:eastAsia="Times New Roman" w:cs="Times New Roman"/>
                <w:b/>
                <w:bCs/>
                <w:szCs w:val="28"/>
                <w:lang w:val="es-ES"/>
              </w:rPr>
            </w:pPr>
            <w:r w:rsidRPr="00D83A85">
              <w:rPr>
                <w:rFonts w:eastAsia="Times New Roman" w:cs="Times New Roman"/>
                <w:b/>
                <w:bCs/>
                <w:szCs w:val="28"/>
                <w:lang w:val="es-ES"/>
              </w:rPr>
              <w:t>Dương Văn Hào</w:t>
            </w:r>
          </w:p>
        </w:tc>
      </w:tr>
    </w:tbl>
    <w:p w14:paraId="442D2BD5" w14:textId="77777777" w:rsidR="00EF51BE" w:rsidRPr="00D83A85" w:rsidRDefault="00EF51BE" w:rsidP="00EF51BE">
      <w:pPr>
        <w:autoSpaceDE w:val="0"/>
        <w:autoSpaceDN w:val="0"/>
        <w:adjustRightInd w:val="0"/>
        <w:spacing w:before="120"/>
        <w:rPr>
          <w:rFonts w:cs="Times New Roman"/>
          <w:szCs w:val="28"/>
        </w:rPr>
      </w:pPr>
    </w:p>
    <w:p w14:paraId="2AC54D69" w14:textId="77777777" w:rsidR="00763D9A" w:rsidRPr="00D83A85" w:rsidRDefault="00763D9A" w:rsidP="00EF51BE">
      <w:pPr>
        <w:autoSpaceDE w:val="0"/>
        <w:autoSpaceDN w:val="0"/>
        <w:adjustRightInd w:val="0"/>
        <w:spacing w:before="120"/>
        <w:rPr>
          <w:rFonts w:cs="Times New Roman"/>
          <w:szCs w:val="28"/>
        </w:rPr>
      </w:pPr>
    </w:p>
    <w:sectPr w:rsidR="00763D9A" w:rsidRPr="00D83A85" w:rsidSect="00A230CE">
      <w:headerReference w:type="default" r:id="rId6"/>
      <w:pgSz w:w="11909" w:h="16834" w:code="9"/>
      <w:pgMar w:top="1021" w:right="1021" w:bottom="102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97095" w14:textId="77777777" w:rsidR="0002198B" w:rsidRDefault="0002198B" w:rsidP="000131FE">
      <w:pPr>
        <w:spacing w:after="0" w:line="240" w:lineRule="auto"/>
      </w:pPr>
      <w:r>
        <w:separator/>
      </w:r>
    </w:p>
  </w:endnote>
  <w:endnote w:type="continuationSeparator" w:id="0">
    <w:p w14:paraId="22F05993" w14:textId="77777777" w:rsidR="0002198B" w:rsidRDefault="0002198B" w:rsidP="00013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0DB10" w14:textId="77777777" w:rsidR="0002198B" w:rsidRDefault="0002198B" w:rsidP="000131FE">
      <w:pPr>
        <w:spacing w:after="0" w:line="240" w:lineRule="auto"/>
      </w:pPr>
      <w:r>
        <w:separator/>
      </w:r>
    </w:p>
  </w:footnote>
  <w:footnote w:type="continuationSeparator" w:id="0">
    <w:p w14:paraId="03E5B367" w14:textId="77777777" w:rsidR="0002198B" w:rsidRDefault="0002198B" w:rsidP="000131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586968"/>
      <w:docPartObj>
        <w:docPartGallery w:val="Page Numbers (Top of Page)"/>
        <w:docPartUnique/>
      </w:docPartObj>
    </w:sdtPr>
    <w:sdtEndPr>
      <w:rPr>
        <w:noProof/>
      </w:rPr>
    </w:sdtEndPr>
    <w:sdtContent>
      <w:p w14:paraId="13D4A0E0" w14:textId="77777777" w:rsidR="000131FE" w:rsidRDefault="000131FE">
        <w:pPr>
          <w:pStyle w:val="Header"/>
          <w:jc w:val="center"/>
        </w:pPr>
        <w:r>
          <w:fldChar w:fldCharType="begin"/>
        </w:r>
        <w:r>
          <w:instrText xml:space="preserve"> PAGE   \* MERGEFORMAT </w:instrText>
        </w:r>
        <w:r>
          <w:fldChar w:fldCharType="separate"/>
        </w:r>
        <w:r w:rsidR="002D70A0">
          <w:rPr>
            <w:noProof/>
          </w:rPr>
          <w:t>6</w:t>
        </w:r>
        <w:r>
          <w:rPr>
            <w:noProof/>
          </w:rPr>
          <w:fldChar w:fldCharType="end"/>
        </w:r>
      </w:p>
    </w:sdtContent>
  </w:sdt>
  <w:p w14:paraId="5F2C708A" w14:textId="77777777" w:rsidR="000131FE" w:rsidRDefault="000131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C30"/>
    <w:rsid w:val="00001DE9"/>
    <w:rsid w:val="00002558"/>
    <w:rsid w:val="00004F9A"/>
    <w:rsid w:val="0000536A"/>
    <w:rsid w:val="00006E72"/>
    <w:rsid w:val="000131FE"/>
    <w:rsid w:val="00017676"/>
    <w:rsid w:val="0002198B"/>
    <w:rsid w:val="00022C37"/>
    <w:rsid w:val="0002316D"/>
    <w:rsid w:val="0002377F"/>
    <w:rsid w:val="00024AE9"/>
    <w:rsid w:val="000261D6"/>
    <w:rsid w:val="0003551F"/>
    <w:rsid w:val="000410D7"/>
    <w:rsid w:val="00042B18"/>
    <w:rsid w:val="000446A9"/>
    <w:rsid w:val="00044B11"/>
    <w:rsid w:val="00051E89"/>
    <w:rsid w:val="000665A1"/>
    <w:rsid w:val="00066CA4"/>
    <w:rsid w:val="00070A20"/>
    <w:rsid w:val="00070AF4"/>
    <w:rsid w:val="00071839"/>
    <w:rsid w:val="00072799"/>
    <w:rsid w:val="00073A7E"/>
    <w:rsid w:val="00074FDD"/>
    <w:rsid w:val="00076ADC"/>
    <w:rsid w:val="000818A6"/>
    <w:rsid w:val="00081E5B"/>
    <w:rsid w:val="000826F7"/>
    <w:rsid w:val="00082F64"/>
    <w:rsid w:val="00085FB1"/>
    <w:rsid w:val="00094D1C"/>
    <w:rsid w:val="000A22C8"/>
    <w:rsid w:val="000A2572"/>
    <w:rsid w:val="000A351F"/>
    <w:rsid w:val="000A697E"/>
    <w:rsid w:val="000A76EF"/>
    <w:rsid w:val="000B46BC"/>
    <w:rsid w:val="000B6092"/>
    <w:rsid w:val="000B6AF5"/>
    <w:rsid w:val="000B6B38"/>
    <w:rsid w:val="000C119C"/>
    <w:rsid w:val="000C3C01"/>
    <w:rsid w:val="000C54F2"/>
    <w:rsid w:val="000C6FEE"/>
    <w:rsid w:val="000D0A89"/>
    <w:rsid w:val="000D2984"/>
    <w:rsid w:val="000D4BC5"/>
    <w:rsid w:val="000D6A47"/>
    <w:rsid w:val="000D7CAE"/>
    <w:rsid w:val="000E486E"/>
    <w:rsid w:val="000F33CA"/>
    <w:rsid w:val="000F4C95"/>
    <w:rsid w:val="000F56B4"/>
    <w:rsid w:val="00101992"/>
    <w:rsid w:val="00111BCA"/>
    <w:rsid w:val="00115550"/>
    <w:rsid w:val="001179A6"/>
    <w:rsid w:val="00124EA8"/>
    <w:rsid w:val="00126582"/>
    <w:rsid w:val="0013445F"/>
    <w:rsid w:val="00134531"/>
    <w:rsid w:val="001368F7"/>
    <w:rsid w:val="00142295"/>
    <w:rsid w:val="0014230C"/>
    <w:rsid w:val="00143AA3"/>
    <w:rsid w:val="00147B97"/>
    <w:rsid w:val="00150D08"/>
    <w:rsid w:val="0015354F"/>
    <w:rsid w:val="001573C5"/>
    <w:rsid w:val="001576B1"/>
    <w:rsid w:val="00162579"/>
    <w:rsid w:val="00172145"/>
    <w:rsid w:val="001754CE"/>
    <w:rsid w:val="0017627A"/>
    <w:rsid w:val="00180B45"/>
    <w:rsid w:val="00180D2A"/>
    <w:rsid w:val="001901C7"/>
    <w:rsid w:val="001A05BB"/>
    <w:rsid w:val="001A6902"/>
    <w:rsid w:val="001B28C1"/>
    <w:rsid w:val="001B46C7"/>
    <w:rsid w:val="001B59D1"/>
    <w:rsid w:val="001C2BBA"/>
    <w:rsid w:val="001C44FB"/>
    <w:rsid w:val="001C68AD"/>
    <w:rsid w:val="001D0504"/>
    <w:rsid w:val="001D136B"/>
    <w:rsid w:val="001D5AB8"/>
    <w:rsid w:val="001E5DF3"/>
    <w:rsid w:val="001E76FE"/>
    <w:rsid w:val="001F32BA"/>
    <w:rsid w:val="001F50E6"/>
    <w:rsid w:val="001F572D"/>
    <w:rsid w:val="00201D31"/>
    <w:rsid w:val="00204127"/>
    <w:rsid w:val="002050F2"/>
    <w:rsid w:val="00207FFD"/>
    <w:rsid w:val="00214252"/>
    <w:rsid w:val="002249FC"/>
    <w:rsid w:val="00226BCA"/>
    <w:rsid w:val="0023109D"/>
    <w:rsid w:val="00232006"/>
    <w:rsid w:val="002334A8"/>
    <w:rsid w:val="0023440C"/>
    <w:rsid w:val="00242BCC"/>
    <w:rsid w:val="00250598"/>
    <w:rsid w:val="002509D6"/>
    <w:rsid w:val="00255503"/>
    <w:rsid w:val="00260049"/>
    <w:rsid w:val="00266925"/>
    <w:rsid w:val="00270B23"/>
    <w:rsid w:val="002710D0"/>
    <w:rsid w:val="00272E01"/>
    <w:rsid w:val="00281F01"/>
    <w:rsid w:val="002838A9"/>
    <w:rsid w:val="002903D4"/>
    <w:rsid w:val="00292F84"/>
    <w:rsid w:val="00293CD8"/>
    <w:rsid w:val="002A05E5"/>
    <w:rsid w:val="002A4C63"/>
    <w:rsid w:val="002B1565"/>
    <w:rsid w:val="002B6917"/>
    <w:rsid w:val="002C1801"/>
    <w:rsid w:val="002C1BCE"/>
    <w:rsid w:val="002C3D60"/>
    <w:rsid w:val="002D2D9D"/>
    <w:rsid w:val="002D3151"/>
    <w:rsid w:val="002D3219"/>
    <w:rsid w:val="002D3E06"/>
    <w:rsid w:val="002D70A0"/>
    <w:rsid w:val="002D7A6B"/>
    <w:rsid w:val="002E0675"/>
    <w:rsid w:val="002E1102"/>
    <w:rsid w:val="002E1196"/>
    <w:rsid w:val="002E584E"/>
    <w:rsid w:val="002E697E"/>
    <w:rsid w:val="002F0971"/>
    <w:rsid w:val="002F2A5F"/>
    <w:rsid w:val="002F380B"/>
    <w:rsid w:val="00300F79"/>
    <w:rsid w:val="00302255"/>
    <w:rsid w:val="003027A6"/>
    <w:rsid w:val="00302E25"/>
    <w:rsid w:val="0030707A"/>
    <w:rsid w:val="003116FA"/>
    <w:rsid w:val="00313A24"/>
    <w:rsid w:val="00320F20"/>
    <w:rsid w:val="00321980"/>
    <w:rsid w:val="00322265"/>
    <w:rsid w:val="00327649"/>
    <w:rsid w:val="00332935"/>
    <w:rsid w:val="00332F9D"/>
    <w:rsid w:val="00337F00"/>
    <w:rsid w:val="00340728"/>
    <w:rsid w:val="003445E1"/>
    <w:rsid w:val="003526FD"/>
    <w:rsid w:val="003654B2"/>
    <w:rsid w:val="00367EF7"/>
    <w:rsid w:val="0037765E"/>
    <w:rsid w:val="003874A0"/>
    <w:rsid w:val="00390502"/>
    <w:rsid w:val="003911A7"/>
    <w:rsid w:val="00396D58"/>
    <w:rsid w:val="003B2517"/>
    <w:rsid w:val="003B337C"/>
    <w:rsid w:val="003B572D"/>
    <w:rsid w:val="003C265A"/>
    <w:rsid w:val="003C3ACB"/>
    <w:rsid w:val="003E0B0A"/>
    <w:rsid w:val="003E153C"/>
    <w:rsid w:val="003E3C82"/>
    <w:rsid w:val="003F3F2C"/>
    <w:rsid w:val="003F4527"/>
    <w:rsid w:val="003F661B"/>
    <w:rsid w:val="003F6AE2"/>
    <w:rsid w:val="0040124A"/>
    <w:rsid w:val="0040288E"/>
    <w:rsid w:val="00412AF4"/>
    <w:rsid w:val="0041326A"/>
    <w:rsid w:val="00413FA8"/>
    <w:rsid w:val="00417EBE"/>
    <w:rsid w:val="00423FE5"/>
    <w:rsid w:val="00424936"/>
    <w:rsid w:val="00425E83"/>
    <w:rsid w:val="00427DCB"/>
    <w:rsid w:val="00427F48"/>
    <w:rsid w:val="0043249A"/>
    <w:rsid w:val="00434AEC"/>
    <w:rsid w:val="00435E51"/>
    <w:rsid w:val="00437A3A"/>
    <w:rsid w:val="00450CDC"/>
    <w:rsid w:val="00451CA1"/>
    <w:rsid w:val="00454793"/>
    <w:rsid w:val="00475770"/>
    <w:rsid w:val="004758CE"/>
    <w:rsid w:val="00476111"/>
    <w:rsid w:val="004765B2"/>
    <w:rsid w:val="00477C37"/>
    <w:rsid w:val="00482426"/>
    <w:rsid w:val="004865BE"/>
    <w:rsid w:val="0049699A"/>
    <w:rsid w:val="0049739E"/>
    <w:rsid w:val="004A1465"/>
    <w:rsid w:val="004A35C3"/>
    <w:rsid w:val="004A6B62"/>
    <w:rsid w:val="004A6CED"/>
    <w:rsid w:val="004A78B9"/>
    <w:rsid w:val="004B078F"/>
    <w:rsid w:val="004C3477"/>
    <w:rsid w:val="004C5CB8"/>
    <w:rsid w:val="004D247C"/>
    <w:rsid w:val="004E330D"/>
    <w:rsid w:val="004E7999"/>
    <w:rsid w:val="004F066A"/>
    <w:rsid w:val="004F2009"/>
    <w:rsid w:val="004F3BC1"/>
    <w:rsid w:val="004F7FB4"/>
    <w:rsid w:val="00503329"/>
    <w:rsid w:val="00511BB4"/>
    <w:rsid w:val="00511FC0"/>
    <w:rsid w:val="00513806"/>
    <w:rsid w:val="00515E65"/>
    <w:rsid w:val="00516DD9"/>
    <w:rsid w:val="005174D4"/>
    <w:rsid w:val="0052307D"/>
    <w:rsid w:val="00524B3D"/>
    <w:rsid w:val="00526DBB"/>
    <w:rsid w:val="00547610"/>
    <w:rsid w:val="005524B6"/>
    <w:rsid w:val="00555800"/>
    <w:rsid w:val="0055703B"/>
    <w:rsid w:val="00564B25"/>
    <w:rsid w:val="00565CC7"/>
    <w:rsid w:val="00567057"/>
    <w:rsid w:val="00570DDC"/>
    <w:rsid w:val="005734B1"/>
    <w:rsid w:val="0057352F"/>
    <w:rsid w:val="00574491"/>
    <w:rsid w:val="005857B7"/>
    <w:rsid w:val="0058736C"/>
    <w:rsid w:val="005875A6"/>
    <w:rsid w:val="005970F7"/>
    <w:rsid w:val="00597ADF"/>
    <w:rsid w:val="005A2B41"/>
    <w:rsid w:val="005A4C01"/>
    <w:rsid w:val="005B0AE0"/>
    <w:rsid w:val="005B1413"/>
    <w:rsid w:val="005B1D42"/>
    <w:rsid w:val="005B38D0"/>
    <w:rsid w:val="005B427B"/>
    <w:rsid w:val="005C47A9"/>
    <w:rsid w:val="005C71DD"/>
    <w:rsid w:val="005D7D36"/>
    <w:rsid w:val="005E245C"/>
    <w:rsid w:val="005F135F"/>
    <w:rsid w:val="00604C96"/>
    <w:rsid w:val="0060514F"/>
    <w:rsid w:val="00613551"/>
    <w:rsid w:val="00613814"/>
    <w:rsid w:val="00616D11"/>
    <w:rsid w:val="006201DF"/>
    <w:rsid w:val="00620A69"/>
    <w:rsid w:val="0062293A"/>
    <w:rsid w:val="00624763"/>
    <w:rsid w:val="006256FA"/>
    <w:rsid w:val="00630FDA"/>
    <w:rsid w:val="006328AD"/>
    <w:rsid w:val="006347DB"/>
    <w:rsid w:val="006349EB"/>
    <w:rsid w:val="00637052"/>
    <w:rsid w:val="00643EFF"/>
    <w:rsid w:val="00655965"/>
    <w:rsid w:val="006609F4"/>
    <w:rsid w:val="00661DEA"/>
    <w:rsid w:val="00661E15"/>
    <w:rsid w:val="00662A09"/>
    <w:rsid w:val="00662FCB"/>
    <w:rsid w:val="00672B6D"/>
    <w:rsid w:val="00685AAA"/>
    <w:rsid w:val="00687EFB"/>
    <w:rsid w:val="00694420"/>
    <w:rsid w:val="00695FE0"/>
    <w:rsid w:val="006A0389"/>
    <w:rsid w:val="006A505A"/>
    <w:rsid w:val="006C0B37"/>
    <w:rsid w:val="006C17FA"/>
    <w:rsid w:val="006C1DC1"/>
    <w:rsid w:val="006C408F"/>
    <w:rsid w:val="006C6D97"/>
    <w:rsid w:val="006D5D8A"/>
    <w:rsid w:val="006D60A3"/>
    <w:rsid w:val="006D689C"/>
    <w:rsid w:val="006D78E5"/>
    <w:rsid w:val="00703554"/>
    <w:rsid w:val="0070539A"/>
    <w:rsid w:val="00720548"/>
    <w:rsid w:val="007253DB"/>
    <w:rsid w:val="0073556E"/>
    <w:rsid w:val="007411D1"/>
    <w:rsid w:val="00756E70"/>
    <w:rsid w:val="00757D84"/>
    <w:rsid w:val="00763966"/>
    <w:rsid w:val="00763D9A"/>
    <w:rsid w:val="00771209"/>
    <w:rsid w:val="0078347E"/>
    <w:rsid w:val="007848F9"/>
    <w:rsid w:val="0078531D"/>
    <w:rsid w:val="007930F0"/>
    <w:rsid w:val="007A4DC7"/>
    <w:rsid w:val="007A69E1"/>
    <w:rsid w:val="007A7241"/>
    <w:rsid w:val="007B296B"/>
    <w:rsid w:val="007C0AE9"/>
    <w:rsid w:val="007C47ED"/>
    <w:rsid w:val="007D143C"/>
    <w:rsid w:val="007D491D"/>
    <w:rsid w:val="007D5744"/>
    <w:rsid w:val="007D6509"/>
    <w:rsid w:val="007E18A8"/>
    <w:rsid w:val="007E1C96"/>
    <w:rsid w:val="007E320D"/>
    <w:rsid w:val="007E3A1C"/>
    <w:rsid w:val="007F4F93"/>
    <w:rsid w:val="0080480B"/>
    <w:rsid w:val="0081011E"/>
    <w:rsid w:val="00820F80"/>
    <w:rsid w:val="008211FA"/>
    <w:rsid w:val="00826BEF"/>
    <w:rsid w:val="00827A59"/>
    <w:rsid w:val="00833962"/>
    <w:rsid w:val="008350E3"/>
    <w:rsid w:val="00835316"/>
    <w:rsid w:val="0084108B"/>
    <w:rsid w:val="00843930"/>
    <w:rsid w:val="00850C20"/>
    <w:rsid w:val="00853254"/>
    <w:rsid w:val="0085404C"/>
    <w:rsid w:val="00854DCA"/>
    <w:rsid w:val="008601E6"/>
    <w:rsid w:val="008604F8"/>
    <w:rsid w:val="00860632"/>
    <w:rsid w:val="008610A1"/>
    <w:rsid w:val="00861D6E"/>
    <w:rsid w:val="008653B9"/>
    <w:rsid w:val="0087551F"/>
    <w:rsid w:val="0088228B"/>
    <w:rsid w:val="00882514"/>
    <w:rsid w:val="00890B24"/>
    <w:rsid w:val="008910B5"/>
    <w:rsid w:val="00893C4A"/>
    <w:rsid w:val="00893E4E"/>
    <w:rsid w:val="00894DAB"/>
    <w:rsid w:val="0089698E"/>
    <w:rsid w:val="008A2ED9"/>
    <w:rsid w:val="008A376B"/>
    <w:rsid w:val="008A4B6B"/>
    <w:rsid w:val="008A6988"/>
    <w:rsid w:val="008B0C37"/>
    <w:rsid w:val="008B0F53"/>
    <w:rsid w:val="008B136A"/>
    <w:rsid w:val="008C1BC8"/>
    <w:rsid w:val="008C46D9"/>
    <w:rsid w:val="008C61AF"/>
    <w:rsid w:val="008D5ADA"/>
    <w:rsid w:val="008D69D1"/>
    <w:rsid w:val="008D7D9F"/>
    <w:rsid w:val="008E1253"/>
    <w:rsid w:val="008E35E0"/>
    <w:rsid w:val="008E6622"/>
    <w:rsid w:val="008E7D94"/>
    <w:rsid w:val="008F6E47"/>
    <w:rsid w:val="00910B91"/>
    <w:rsid w:val="00915656"/>
    <w:rsid w:val="00920FDF"/>
    <w:rsid w:val="00921784"/>
    <w:rsid w:val="0092307B"/>
    <w:rsid w:val="0092531E"/>
    <w:rsid w:val="009303AF"/>
    <w:rsid w:val="00931873"/>
    <w:rsid w:val="00935536"/>
    <w:rsid w:val="0093568C"/>
    <w:rsid w:val="00936F9D"/>
    <w:rsid w:val="00940CBF"/>
    <w:rsid w:val="00942E4F"/>
    <w:rsid w:val="00942F40"/>
    <w:rsid w:val="009438F1"/>
    <w:rsid w:val="0094400C"/>
    <w:rsid w:val="0094642E"/>
    <w:rsid w:val="00955E03"/>
    <w:rsid w:val="009566EE"/>
    <w:rsid w:val="00957792"/>
    <w:rsid w:val="00960B55"/>
    <w:rsid w:val="00960B8E"/>
    <w:rsid w:val="009626A5"/>
    <w:rsid w:val="0097058A"/>
    <w:rsid w:val="009708AC"/>
    <w:rsid w:val="00971935"/>
    <w:rsid w:val="00975C0A"/>
    <w:rsid w:val="0098177C"/>
    <w:rsid w:val="009902A3"/>
    <w:rsid w:val="00993969"/>
    <w:rsid w:val="009942B6"/>
    <w:rsid w:val="00996967"/>
    <w:rsid w:val="009A413B"/>
    <w:rsid w:val="009B6A30"/>
    <w:rsid w:val="009B722A"/>
    <w:rsid w:val="009B7366"/>
    <w:rsid w:val="009C40EA"/>
    <w:rsid w:val="009D3066"/>
    <w:rsid w:val="009D51D3"/>
    <w:rsid w:val="009D6A63"/>
    <w:rsid w:val="009D6C29"/>
    <w:rsid w:val="009D7467"/>
    <w:rsid w:val="009E13AB"/>
    <w:rsid w:val="009E6EC8"/>
    <w:rsid w:val="009F13EC"/>
    <w:rsid w:val="009F30E7"/>
    <w:rsid w:val="00A0383E"/>
    <w:rsid w:val="00A076F5"/>
    <w:rsid w:val="00A14EA5"/>
    <w:rsid w:val="00A15C8F"/>
    <w:rsid w:val="00A230CE"/>
    <w:rsid w:val="00A24755"/>
    <w:rsid w:val="00A24801"/>
    <w:rsid w:val="00A32411"/>
    <w:rsid w:val="00A336ED"/>
    <w:rsid w:val="00A37C6F"/>
    <w:rsid w:val="00A45D6C"/>
    <w:rsid w:val="00A57A29"/>
    <w:rsid w:val="00A675AA"/>
    <w:rsid w:val="00A82B94"/>
    <w:rsid w:val="00A84DAF"/>
    <w:rsid w:val="00A911F9"/>
    <w:rsid w:val="00A92C9D"/>
    <w:rsid w:val="00A948E7"/>
    <w:rsid w:val="00AA0A30"/>
    <w:rsid w:val="00AA3CD8"/>
    <w:rsid w:val="00AB0D03"/>
    <w:rsid w:val="00AB1308"/>
    <w:rsid w:val="00AB64FF"/>
    <w:rsid w:val="00AC0D11"/>
    <w:rsid w:val="00AC3E78"/>
    <w:rsid w:val="00AC587B"/>
    <w:rsid w:val="00AD051A"/>
    <w:rsid w:val="00AD5394"/>
    <w:rsid w:val="00AD59D4"/>
    <w:rsid w:val="00AD5B26"/>
    <w:rsid w:val="00AE10F8"/>
    <w:rsid w:val="00AE78A7"/>
    <w:rsid w:val="00AF15C5"/>
    <w:rsid w:val="00AF3FD2"/>
    <w:rsid w:val="00AF7D49"/>
    <w:rsid w:val="00AF7E56"/>
    <w:rsid w:val="00B03635"/>
    <w:rsid w:val="00B06220"/>
    <w:rsid w:val="00B0661D"/>
    <w:rsid w:val="00B075BE"/>
    <w:rsid w:val="00B13615"/>
    <w:rsid w:val="00B24513"/>
    <w:rsid w:val="00B24810"/>
    <w:rsid w:val="00B414E6"/>
    <w:rsid w:val="00B44432"/>
    <w:rsid w:val="00B455E5"/>
    <w:rsid w:val="00B4608F"/>
    <w:rsid w:val="00B471E9"/>
    <w:rsid w:val="00B54174"/>
    <w:rsid w:val="00B56F00"/>
    <w:rsid w:val="00B601B1"/>
    <w:rsid w:val="00B60FF3"/>
    <w:rsid w:val="00B613FA"/>
    <w:rsid w:val="00B61B4E"/>
    <w:rsid w:val="00B63E3D"/>
    <w:rsid w:val="00B6482A"/>
    <w:rsid w:val="00B70732"/>
    <w:rsid w:val="00B71AE4"/>
    <w:rsid w:val="00B725DE"/>
    <w:rsid w:val="00B81EFD"/>
    <w:rsid w:val="00B82A31"/>
    <w:rsid w:val="00B84694"/>
    <w:rsid w:val="00B91E51"/>
    <w:rsid w:val="00B958CF"/>
    <w:rsid w:val="00BA1911"/>
    <w:rsid w:val="00BC23AB"/>
    <w:rsid w:val="00BC6A27"/>
    <w:rsid w:val="00BC6AA9"/>
    <w:rsid w:val="00BC6ED9"/>
    <w:rsid w:val="00BD45B6"/>
    <w:rsid w:val="00BF5999"/>
    <w:rsid w:val="00C041F0"/>
    <w:rsid w:val="00C14401"/>
    <w:rsid w:val="00C172B5"/>
    <w:rsid w:val="00C24D7F"/>
    <w:rsid w:val="00C25A2D"/>
    <w:rsid w:val="00C373C6"/>
    <w:rsid w:val="00C42A3A"/>
    <w:rsid w:val="00C4448D"/>
    <w:rsid w:val="00C53084"/>
    <w:rsid w:val="00C575CF"/>
    <w:rsid w:val="00C5788C"/>
    <w:rsid w:val="00C60E1C"/>
    <w:rsid w:val="00C61352"/>
    <w:rsid w:val="00C8116C"/>
    <w:rsid w:val="00C81A01"/>
    <w:rsid w:val="00C83A40"/>
    <w:rsid w:val="00C92082"/>
    <w:rsid w:val="00CA23EE"/>
    <w:rsid w:val="00CA2537"/>
    <w:rsid w:val="00CA7A17"/>
    <w:rsid w:val="00CB0028"/>
    <w:rsid w:val="00CB1684"/>
    <w:rsid w:val="00CB21B3"/>
    <w:rsid w:val="00CB72CD"/>
    <w:rsid w:val="00CC1DFB"/>
    <w:rsid w:val="00CD1B32"/>
    <w:rsid w:val="00CD1B82"/>
    <w:rsid w:val="00CD425B"/>
    <w:rsid w:val="00CE0B90"/>
    <w:rsid w:val="00CE1539"/>
    <w:rsid w:val="00CE3389"/>
    <w:rsid w:val="00CE5BDA"/>
    <w:rsid w:val="00CE6E2A"/>
    <w:rsid w:val="00CF15CD"/>
    <w:rsid w:val="00CF16CA"/>
    <w:rsid w:val="00D04276"/>
    <w:rsid w:val="00D0704F"/>
    <w:rsid w:val="00D10D8A"/>
    <w:rsid w:val="00D164DF"/>
    <w:rsid w:val="00D218B8"/>
    <w:rsid w:val="00D22CFC"/>
    <w:rsid w:val="00D253AC"/>
    <w:rsid w:val="00D25EA9"/>
    <w:rsid w:val="00D3535E"/>
    <w:rsid w:val="00D402ED"/>
    <w:rsid w:val="00D44FE2"/>
    <w:rsid w:val="00D45DE6"/>
    <w:rsid w:val="00D55EF3"/>
    <w:rsid w:val="00D5644E"/>
    <w:rsid w:val="00D56E43"/>
    <w:rsid w:val="00D570C7"/>
    <w:rsid w:val="00D579D8"/>
    <w:rsid w:val="00D63606"/>
    <w:rsid w:val="00D8050E"/>
    <w:rsid w:val="00D83A85"/>
    <w:rsid w:val="00D83C30"/>
    <w:rsid w:val="00D85175"/>
    <w:rsid w:val="00D854C0"/>
    <w:rsid w:val="00D87553"/>
    <w:rsid w:val="00DA17D9"/>
    <w:rsid w:val="00DA7259"/>
    <w:rsid w:val="00DB68B0"/>
    <w:rsid w:val="00DC1CE5"/>
    <w:rsid w:val="00DC1F46"/>
    <w:rsid w:val="00DC29F8"/>
    <w:rsid w:val="00DC5C5C"/>
    <w:rsid w:val="00DD21D6"/>
    <w:rsid w:val="00DD73A2"/>
    <w:rsid w:val="00DE12AE"/>
    <w:rsid w:val="00DE470B"/>
    <w:rsid w:val="00DE760F"/>
    <w:rsid w:val="00DE790A"/>
    <w:rsid w:val="00DF2961"/>
    <w:rsid w:val="00DF43F1"/>
    <w:rsid w:val="00DF5ED6"/>
    <w:rsid w:val="00E0156F"/>
    <w:rsid w:val="00E05205"/>
    <w:rsid w:val="00E05444"/>
    <w:rsid w:val="00E06717"/>
    <w:rsid w:val="00E1159D"/>
    <w:rsid w:val="00E16F97"/>
    <w:rsid w:val="00E21686"/>
    <w:rsid w:val="00E242C1"/>
    <w:rsid w:val="00E315A4"/>
    <w:rsid w:val="00E43847"/>
    <w:rsid w:val="00E44A8D"/>
    <w:rsid w:val="00E4502B"/>
    <w:rsid w:val="00E508AA"/>
    <w:rsid w:val="00E52798"/>
    <w:rsid w:val="00E57C23"/>
    <w:rsid w:val="00E606B3"/>
    <w:rsid w:val="00E606B8"/>
    <w:rsid w:val="00E615A9"/>
    <w:rsid w:val="00E61991"/>
    <w:rsid w:val="00E714F2"/>
    <w:rsid w:val="00E725AA"/>
    <w:rsid w:val="00E74600"/>
    <w:rsid w:val="00E752BC"/>
    <w:rsid w:val="00E75DFB"/>
    <w:rsid w:val="00E80555"/>
    <w:rsid w:val="00E81A0E"/>
    <w:rsid w:val="00E854A3"/>
    <w:rsid w:val="00E92348"/>
    <w:rsid w:val="00EA00FE"/>
    <w:rsid w:val="00EA4758"/>
    <w:rsid w:val="00EA4FC9"/>
    <w:rsid w:val="00EC2554"/>
    <w:rsid w:val="00EC5E78"/>
    <w:rsid w:val="00ED0EC6"/>
    <w:rsid w:val="00ED10C4"/>
    <w:rsid w:val="00ED1396"/>
    <w:rsid w:val="00ED2BA3"/>
    <w:rsid w:val="00ED44DB"/>
    <w:rsid w:val="00ED4DAD"/>
    <w:rsid w:val="00EE45C4"/>
    <w:rsid w:val="00EE6318"/>
    <w:rsid w:val="00EF072F"/>
    <w:rsid w:val="00EF51BE"/>
    <w:rsid w:val="00EF7F6F"/>
    <w:rsid w:val="00F01B85"/>
    <w:rsid w:val="00F02495"/>
    <w:rsid w:val="00F13B91"/>
    <w:rsid w:val="00F33723"/>
    <w:rsid w:val="00F36821"/>
    <w:rsid w:val="00F453C2"/>
    <w:rsid w:val="00F45BFD"/>
    <w:rsid w:val="00F467CD"/>
    <w:rsid w:val="00F550A4"/>
    <w:rsid w:val="00F5630C"/>
    <w:rsid w:val="00F6552C"/>
    <w:rsid w:val="00F66E46"/>
    <w:rsid w:val="00F70B17"/>
    <w:rsid w:val="00F70D95"/>
    <w:rsid w:val="00F71ED6"/>
    <w:rsid w:val="00F74215"/>
    <w:rsid w:val="00F85483"/>
    <w:rsid w:val="00F873AA"/>
    <w:rsid w:val="00F9020A"/>
    <w:rsid w:val="00F90A7C"/>
    <w:rsid w:val="00F9120F"/>
    <w:rsid w:val="00F94A3C"/>
    <w:rsid w:val="00F94F93"/>
    <w:rsid w:val="00F97466"/>
    <w:rsid w:val="00FA06D2"/>
    <w:rsid w:val="00FA18DD"/>
    <w:rsid w:val="00FA2200"/>
    <w:rsid w:val="00FA3923"/>
    <w:rsid w:val="00FA3B46"/>
    <w:rsid w:val="00FA49F3"/>
    <w:rsid w:val="00FA5FED"/>
    <w:rsid w:val="00FB185D"/>
    <w:rsid w:val="00FB3438"/>
    <w:rsid w:val="00FB70BD"/>
    <w:rsid w:val="00FC53F6"/>
    <w:rsid w:val="00FD27F7"/>
    <w:rsid w:val="00FD533C"/>
    <w:rsid w:val="00FD5670"/>
    <w:rsid w:val="00FD5B31"/>
    <w:rsid w:val="00FD61CA"/>
    <w:rsid w:val="00FE0007"/>
    <w:rsid w:val="00FE6B2A"/>
    <w:rsid w:val="00FE7C7E"/>
    <w:rsid w:val="00FF045E"/>
    <w:rsid w:val="00FF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1194A"/>
  <w15:docId w15:val="{2456F7D5-A786-448C-A577-14A2BF8C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5A4"/>
    <w:rPr>
      <w:rFonts w:ascii="Segoe UI" w:hAnsi="Segoe UI" w:cs="Segoe UI"/>
      <w:sz w:val="18"/>
      <w:szCs w:val="18"/>
    </w:rPr>
  </w:style>
  <w:style w:type="paragraph" w:styleId="Header">
    <w:name w:val="header"/>
    <w:basedOn w:val="Normal"/>
    <w:link w:val="HeaderChar"/>
    <w:uiPriority w:val="99"/>
    <w:unhideWhenUsed/>
    <w:rsid w:val="00013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1FE"/>
  </w:style>
  <w:style w:type="paragraph" w:styleId="Footer">
    <w:name w:val="footer"/>
    <w:basedOn w:val="Normal"/>
    <w:link w:val="FooterChar"/>
    <w:uiPriority w:val="99"/>
    <w:unhideWhenUsed/>
    <w:rsid w:val="00013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1FE"/>
  </w:style>
  <w:style w:type="paragraph" w:customStyle="1" w:styleId="Char4">
    <w:name w:val="Char4"/>
    <w:basedOn w:val="Normal"/>
    <w:semiHidden/>
    <w:rsid w:val="0093568C"/>
    <w:pPr>
      <w:spacing w:line="240" w:lineRule="exact"/>
    </w:pPr>
    <w:rPr>
      <w:rFonts w:ascii="Arial" w:eastAsia="Times New Roman" w:hAnsi="Arial" w:cs="Arial"/>
      <w:sz w:val="22"/>
    </w:rPr>
  </w:style>
  <w:style w:type="paragraph" w:styleId="ListParagraph">
    <w:name w:val="List Paragraph"/>
    <w:basedOn w:val="Normal"/>
    <w:uiPriority w:val="34"/>
    <w:qFormat/>
    <w:rsid w:val="008C1BC8"/>
    <w:pPr>
      <w:ind w:left="720"/>
      <w:contextualSpacing/>
    </w:pPr>
  </w:style>
  <w:style w:type="paragraph" w:styleId="FootnoteText">
    <w:name w:val="footnote text"/>
    <w:basedOn w:val="Normal"/>
    <w:link w:val="FootnoteTextChar"/>
    <w:rsid w:val="00A24755"/>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A24755"/>
    <w:rPr>
      <w:rFonts w:eastAsia="Times New Roman" w:cs="Times New Roman"/>
      <w:sz w:val="20"/>
      <w:szCs w:val="20"/>
    </w:rPr>
  </w:style>
  <w:style w:type="character" w:styleId="FootnoteReference">
    <w:name w:val="footnote reference"/>
    <w:rsid w:val="00A24755"/>
    <w:rPr>
      <w:vertAlign w:val="superscript"/>
    </w:rPr>
  </w:style>
  <w:style w:type="character" w:customStyle="1" w:styleId="fontstyle01">
    <w:name w:val="fontstyle01"/>
    <w:rsid w:val="00A24755"/>
    <w:rPr>
      <w:rFonts w:ascii="Times New Roman" w:hAnsi="Times New Roman" w:cs="Times New Roman" w:hint="default"/>
      <w:b w:val="0"/>
      <w:bCs w:val="0"/>
      <w:i w:val="0"/>
      <w:iCs w:val="0"/>
      <w:color w:val="000000"/>
      <w:sz w:val="30"/>
      <w:szCs w:val="30"/>
    </w:rPr>
  </w:style>
  <w:style w:type="paragraph" w:customStyle="1" w:styleId="Char">
    <w:name w:val="Char"/>
    <w:basedOn w:val="Normal"/>
    <w:autoRedefine/>
    <w:rsid w:val="00EF51BE"/>
    <w:pPr>
      <w:spacing w:line="240" w:lineRule="exact"/>
    </w:pPr>
    <w:rPr>
      <w:rFonts w:ascii="Verdana" w:eastAsia="Times New Roman" w:hAnsi="Verdana" w:cs="Verdana"/>
      <w:sz w:val="20"/>
      <w:szCs w:val="20"/>
    </w:rPr>
  </w:style>
  <w:style w:type="paragraph" w:customStyle="1" w:styleId="Char0">
    <w:name w:val="Char"/>
    <w:basedOn w:val="Normal"/>
    <w:autoRedefine/>
    <w:rsid w:val="00FB185D"/>
    <w:pPr>
      <w:spacing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22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4243</TotalTime>
  <Pages>6</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THANH</cp:lastModifiedBy>
  <cp:revision>579</cp:revision>
  <cp:lastPrinted>2025-11-11T04:03:00Z</cp:lastPrinted>
  <dcterms:created xsi:type="dcterms:W3CDTF">2020-05-28T01:13:00Z</dcterms:created>
  <dcterms:modified xsi:type="dcterms:W3CDTF">2026-04-17T03:51:00Z</dcterms:modified>
</cp:coreProperties>
</file>